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CCDE" w14:textId="77777777" w:rsidR="00340EF4" w:rsidRDefault="00340EF4">
      <w:pPr>
        <w:rPr>
          <w:rFonts w:hint="eastAsia"/>
        </w:rPr>
      </w:pPr>
    </w:p>
    <w:p w14:paraId="05F9C260" w14:textId="77777777" w:rsidR="00340EF4" w:rsidRDefault="00340EF4">
      <w:pPr>
        <w:rPr>
          <w:rFonts w:hint="eastAsia"/>
        </w:rPr>
      </w:pPr>
      <w:r>
        <w:rPr>
          <w:rFonts w:hint="eastAsia"/>
        </w:rPr>
        <w:tab/>
        <w:t>lèng qié jīng 楞伽经读音</w:t>
      </w:r>
    </w:p>
    <w:p w14:paraId="4D57950E" w14:textId="77777777" w:rsidR="00340EF4" w:rsidRDefault="00340EF4">
      <w:pPr>
        <w:rPr>
          <w:rFonts w:hint="eastAsia"/>
        </w:rPr>
      </w:pPr>
    </w:p>
    <w:p w14:paraId="36C4EBF5" w14:textId="77777777" w:rsidR="00340EF4" w:rsidRDefault="00340EF4">
      <w:pPr>
        <w:rPr>
          <w:rFonts w:hint="eastAsia"/>
        </w:rPr>
      </w:pPr>
    </w:p>
    <w:p w14:paraId="0ECC8198" w14:textId="77777777" w:rsidR="00340EF4" w:rsidRDefault="00340EF4">
      <w:pPr>
        <w:rPr>
          <w:rFonts w:hint="eastAsia"/>
        </w:rPr>
      </w:pPr>
      <w:r>
        <w:rPr>
          <w:rFonts w:hint="eastAsia"/>
        </w:rPr>
        <w:tab/>
        <w:t>《楞伽经》（梵文：Lankavatara Sutra），又译作《入楞伽经》或《大乘入楞伽经》，是大乘佛教中一部重要的经典，主要讲述了佛陀在斯里兰卡的楞伽山（即今亚当峰）上对大慧菩萨等弟子讲解深奥法门的情景。此经在中国有着深远的影响，不仅因为其内容深刻地探讨了心性、佛性和诸法实相等重要课题，而且因为它与禅宗的形成和发展有着密切的关系。</w:t>
      </w:r>
    </w:p>
    <w:p w14:paraId="123A6D41" w14:textId="77777777" w:rsidR="00340EF4" w:rsidRDefault="00340EF4">
      <w:pPr>
        <w:rPr>
          <w:rFonts w:hint="eastAsia"/>
        </w:rPr>
      </w:pPr>
    </w:p>
    <w:p w14:paraId="0F63C2DB" w14:textId="77777777" w:rsidR="00340EF4" w:rsidRDefault="00340EF4">
      <w:pPr>
        <w:rPr>
          <w:rFonts w:hint="eastAsia"/>
        </w:rPr>
      </w:pPr>
    </w:p>
    <w:p w14:paraId="348F9D34" w14:textId="77777777" w:rsidR="00340EF4" w:rsidRDefault="00340EF4">
      <w:pPr>
        <w:rPr>
          <w:rFonts w:hint="eastAsia"/>
        </w:rPr>
      </w:pPr>
    </w:p>
    <w:p w14:paraId="6EBD5259" w14:textId="77777777" w:rsidR="00340EF4" w:rsidRDefault="00340EF4">
      <w:pPr>
        <w:rPr>
          <w:rFonts w:hint="eastAsia"/>
        </w:rPr>
      </w:pPr>
      <w:r>
        <w:rPr>
          <w:rFonts w:hint="eastAsia"/>
        </w:rPr>
        <w:tab/>
        <w:t>《楞伽经》的历史背景</w:t>
      </w:r>
    </w:p>
    <w:p w14:paraId="41C453B5" w14:textId="77777777" w:rsidR="00340EF4" w:rsidRDefault="00340EF4">
      <w:pPr>
        <w:rPr>
          <w:rFonts w:hint="eastAsia"/>
        </w:rPr>
      </w:pPr>
    </w:p>
    <w:p w14:paraId="674ACD10" w14:textId="77777777" w:rsidR="00340EF4" w:rsidRDefault="00340EF4">
      <w:pPr>
        <w:rPr>
          <w:rFonts w:hint="eastAsia"/>
        </w:rPr>
      </w:pPr>
    </w:p>
    <w:p w14:paraId="1014D53B" w14:textId="77777777" w:rsidR="00340EF4" w:rsidRDefault="00340EF4">
      <w:pPr>
        <w:rPr>
          <w:rFonts w:hint="eastAsia"/>
        </w:rPr>
      </w:pPr>
      <w:r>
        <w:rPr>
          <w:rFonts w:hint="eastAsia"/>
        </w:rPr>
        <w:tab/>
        <w:t>《楞伽经》大约成书于公元1世纪到3世纪之间，属于早期大乘佛教经典之一。该经的传播路径较为复杂，有多种汉译本流传至今，其中最为著名的是宋朝法显大师所翻译的版本以及唐朝实叉难陀的译本。这些译本不仅在中国产生了广泛的影响，还随着佛教的传播到达了日本、朝鲜半岛等地，成为东亚文化圈内研究和实践的重要文献。</w:t>
      </w:r>
    </w:p>
    <w:p w14:paraId="13937EDE" w14:textId="77777777" w:rsidR="00340EF4" w:rsidRDefault="00340EF4">
      <w:pPr>
        <w:rPr>
          <w:rFonts w:hint="eastAsia"/>
        </w:rPr>
      </w:pPr>
    </w:p>
    <w:p w14:paraId="1473CBC3" w14:textId="77777777" w:rsidR="00340EF4" w:rsidRDefault="00340EF4">
      <w:pPr>
        <w:rPr>
          <w:rFonts w:hint="eastAsia"/>
        </w:rPr>
      </w:pPr>
    </w:p>
    <w:p w14:paraId="35A8F721" w14:textId="77777777" w:rsidR="00340EF4" w:rsidRDefault="00340EF4">
      <w:pPr>
        <w:rPr>
          <w:rFonts w:hint="eastAsia"/>
        </w:rPr>
      </w:pPr>
    </w:p>
    <w:p w14:paraId="3D5D099A" w14:textId="77777777" w:rsidR="00340EF4" w:rsidRDefault="00340EF4">
      <w:pPr>
        <w:rPr>
          <w:rFonts w:hint="eastAsia"/>
        </w:rPr>
      </w:pPr>
      <w:r>
        <w:rPr>
          <w:rFonts w:hint="eastAsia"/>
        </w:rPr>
        <w:tab/>
        <w:t>《楞伽经》的主要思想</w:t>
      </w:r>
    </w:p>
    <w:p w14:paraId="617E9609" w14:textId="77777777" w:rsidR="00340EF4" w:rsidRDefault="00340EF4">
      <w:pPr>
        <w:rPr>
          <w:rFonts w:hint="eastAsia"/>
        </w:rPr>
      </w:pPr>
    </w:p>
    <w:p w14:paraId="769F88D3" w14:textId="77777777" w:rsidR="00340EF4" w:rsidRDefault="00340EF4">
      <w:pPr>
        <w:rPr>
          <w:rFonts w:hint="eastAsia"/>
        </w:rPr>
      </w:pPr>
    </w:p>
    <w:p w14:paraId="464C334E" w14:textId="77777777" w:rsidR="00340EF4" w:rsidRDefault="00340EF4">
      <w:pPr>
        <w:rPr>
          <w:rFonts w:hint="eastAsia"/>
        </w:rPr>
      </w:pPr>
      <w:r>
        <w:rPr>
          <w:rFonts w:hint="eastAsia"/>
        </w:rPr>
        <w:tab/>
        <w:t>《楞伽经》的核心思想围绕着“唯识”、“如来藏”、“空性”等概念展开。它强调一切现象皆由心造，指出外在世界不过是内心活动的映射；同时，经文中也阐述了“如来藏”学说，认为众生心中皆有清净无染的佛性存在，只是被无明烦恼所覆盖，需要通过修行来恢复其本来面目。《楞伽经》还深入讨论了“空性”的含义，即一切事物都没有固定不变的本质，所有存在都是因缘和合而成，从而引导人们超越二元对立的思维模式，达到觉悟的状态。</w:t>
      </w:r>
    </w:p>
    <w:p w14:paraId="194DAD81" w14:textId="77777777" w:rsidR="00340EF4" w:rsidRDefault="00340EF4">
      <w:pPr>
        <w:rPr>
          <w:rFonts w:hint="eastAsia"/>
        </w:rPr>
      </w:pPr>
    </w:p>
    <w:p w14:paraId="0138118E" w14:textId="77777777" w:rsidR="00340EF4" w:rsidRDefault="00340EF4">
      <w:pPr>
        <w:rPr>
          <w:rFonts w:hint="eastAsia"/>
        </w:rPr>
      </w:pPr>
    </w:p>
    <w:p w14:paraId="0C8BE4D9" w14:textId="77777777" w:rsidR="00340EF4" w:rsidRDefault="00340EF4">
      <w:pPr>
        <w:rPr>
          <w:rFonts w:hint="eastAsia"/>
        </w:rPr>
      </w:pPr>
    </w:p>
    <w:p w14:paraId="6EE8D9E5" w14:textId="77777777" w:rsidR="00340EF4" w:rsidRDefault="00340EF4">
      <w:pPr>
        <w:rPr>
          <w:rFonts w:hint="eastAsia"/>
        </w:rPr>
      </w:pPr>
      <w:r>
        <w:rPr>
          <w:rFonts w:hint="eastAsia"/>
        </w:rPr>
        <w:tab/>
        <w:t>《楞伽经》与中国佛教</w:t>
      </w:r>
    </w:p>
    <w:p w14:paraId="61437183" w14:textId="77777777" w:rsidR="00340EF4" w:rsidRDefault="00340EF4">
      <w:pPr>
        <w:rPr>
          <w:rFonts w:hint="eastAsia"/>
        </w:rPr>
      </w:pPr>
    </w:p>
    <w:p w14:paraId="411F2387" w14:textId="77777777" w:rsidR="00340EF4" w:rsidRDefault="00340EF4">
      <w:pPr>
        <w:rPr>
          <w:rFonts w:hint="eastAsia"/>
        </w:rPr>
      </w:pPr>
    </w:p>
    <w:p w14:paraId="1A2F71E1" w14:textId="77777777" w:rsidR="00340EF4" w:rsidRDefault="00340EF4">
      <w:pPr>
        <w:rPr>
          <w:rFonts w:hint="eastAsia"/>
        </w:rPr>
      </w:pPr>
      <w:r>
        <w:rPr>
          <w:rFonts w:hint="eastAsia"/>
        </w:rPr>
        <w:tab/>
        <w:t>在中国佛教史上，《楞伽经》占据着极其重要的地位。特别是在禅宗的发展过程中，这部经典被视为直接指导修行实践的关键文本之一。据传达摩祖师将《楞伽经》传入中国，并以此为基础创立了禅宗，强调不立文字、直指人心的教法。后世许多著名的禅师都曾深入研习此经，将其作为指导修行的重要依据，对中国乃至整个东亚地区的佛教发展产生了深远影响。</w:t>
      </w:r>
    </w:p>
    <w:p w14:paraId="46C24226" w14:textId="77777777" w:rsidR="00340EF4" w:rsidRDefault="00340EF4">
      <w:pPr>
        <w:rPr>
          <w:rFonts w:hint="eastAsia"/>
        </w:rPr>
      </w:pPr>
    </w:p>
    <w:p w14:paraId="67D26779" w14:textId="77777777" w:rsidR="00340EF4" w:rsidRDefault="00340EF4">
      <w:pPr>
        <w:rPr>
          <w:rFonts w:hint="eastAsia"/>
        </w:rPr>
      </w:pPr>
    </w:p>
    <w:p w14:paraId="47BD6ECA" w14:textId="77777777" w:rsidR="00340EF4" w:rsidRDefault="00340EF4">
      <w:pPr>
        <w:rPr>
          <w:rFonts w:hint="eastAsia"/>
        </w:rPr>
      </w:pPr>
    </w:p>
    <w:p w14:paraId="48501862" w14:textId="77777777" w:rsidR="00340EF4" w:rsidRDefault="00340EF4">
      <w:pPr>
        <w:rPr>
          <w:rFonts w:hint="eastAsia"/>
        </w:rPr>
      </w:pPr>
      <w:r>
        <w:rPr>
          <w:rFonts w:hint="eastAsia"/>
        </w:rPr>
        <w:tab/>
        <w:t>最后的总结</w:t>
      </w:r>
    </w:p>
    <w:p w14:paraId="5D73A22D" w14:textId="77777777" w:rsidR="00340EF4" w:rsidRDefault="00340EF4">
      <w:pPr>
        <w:rPr>
          <w:rFonts w:hint="eastAsia"/>
        </w:rPr>
      </w:pPr>
    </w:p>
    <w:p w14:paraId="76C485FE" w14:textId="77777777" w:rsidR="00340EF4" w:rsidRDefault="00340EF4">
      <w:pPr>
        <w:rPr>
          <w:rFonts w:hint="eastAsia"/>
        </w:rPr>
      </w:pPr>
    </w:p>
    <w:p w14:paraId="22FF31B1" w14:textId="77777777" w:rsidR="00340EF4" w:rsidRDefault="00340EF4">
      <w:pPr>
        <w:rPr>
          <w:rFonts w:hint="eastAsia"/>
        </w:rPr>
      </w:pPr>
      <w:r>
        <w:rPr>
          <w:rFonts w:hint="eastAsia"/>
        </w:rPr>
        <w:tab/>
        <w:t>《楞伽经》不仅是一部充满智慧与哲思的经典，也是连接印度佛教与中国佛教的重要桥梁。它所传达的思想至今仍具有极高的价值，对于理解人类心灵的本质、探索生命的意义等方面提供了宝贵的启示。无论是对于专业的佛学研究者还是普通读者而言，《楞伽经》都是一本值得深入学习和思考的宝典。</w:t>
      </w:r>
    </w:p>
    <w:p w14:paraId="3EC92B2B" w14:textId="77777777" w:rsidR="00340EF4" w:rsidRDefault="00340EF4">
      <w:pPr>
        <w:rPr>
          <w:rFonts w:hint="eastAsia"/>
        </w:rPr>
      </w:pPr>
    </w:p>
    <w:p w14:paraId="3295D251" w14:textId="77777777" w:rsidR="00340EF4" w:rsidRDefault="00340EF4">
      <w:pPr>
        <w:rPr>
          <w:rFonts w:hint="eastAsia"/>
        </w:rPr>
      </w:pPr>
    </w:p>
    <w:p w14:paraId="2AEEC72B" w14:textId="77777777" w:rsidR="00340EF4" w:rsidRDefault="00340EF4">
      <w:pPr>
        <w:rPr>
          <w:rFonts w:hint="eastAsia"/>
        </w:rPr>
      </w:pPr>
      <w:r>
        <w:rPr>
          <w:rFonts w:hint="eastAsia"/>
        </w:rPr>
        <w:t>本文是由每日作文网(2345lzwz.com)为大家创作</w:t>
      </w:r>
    </w:p>
    <w:p w14:paraId="02654C80" w14:textId="38B24ADD" w:rsidR="008B6586" w:rsidRDefault="008B6586"/>
    <w:sectPr w:rsidR="008B6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86"/>
    <w:rsid w:val="00340EF4"/>
    <w:rsid w:val="00343B86"/>
    <w:rsid w:val="008B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87AC4-E608-415D-A253-F1368F8E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586"/>
    <w:rPr>
      <w:rFonts w:cstheme="majorBidi"/>
      <w:color w:val="2F5496" w:themeColor="accent1" w:themeShade="BF"/>
      <w:sz w:val="28"/>
      <w:szCs w:val="28"/>
    </w:rPr>
  </w:style>
  <w:style w:type="character" w:customStyle="1" w:styleId="50">
    <w:name w:val="标题 5 字符"/>
    <w:basedOn w:val="a0"/>
    <w:link w:val="5"/>
    <w:uiPriority w:val="9"/>
    <w:semiHidden/>
    <w:rsid w:val="008B6586"/>
    <w:rPr>
      <w:rFonts w:cstheme="majorBidi"/>
      <w:color w:val="2F5496" w:themeColor="accent1" w:themeShade="BF"/>
      <w:sz w:val="24"/>
    </w:rPr>
  </w:style>
  <w:style w:type="character" w:customStyle="1" w:styleId="60">
    <w:name w:val="标题 6 字符"/>
    <w:basedOn w:val="a0"/>
    <w:link w:val="6"/>
    <w:uiPriority w:val="9"/>
    <w:semiHidden/>
    <w:rsid w:val="008B6586"/>
    <w:rPr>
      <w:rFonts w:cstheme="majorBidi"/>
      <w:b/>
      <w:bCs/>
      <w:color w:val="2F5496" w:themeColor="accent1" w:themeShade="BF"/>
    </w:rPr>
  </w:style>
  <w:style w:type="character" w:customStyle="1" w:styleId="70">
    <w:name w:val="标题 7 字符"/>
    <w:basedOn w:val="a0"/>
    <w:link w:val="7"/>
    <w:uiPriority w:val="9"/>
    <w:semiHidden/>
    <w:rsid w:val="008B6586"/>
    <w:rPr>
      <w:rFonts w:cstheme="majorBidi"/>
      <w:b/>
      <w:bCs/>
      <w:color w:val="595959" w:themeColor="text1" w:themeTint="A6"/>
    </w:rPr>
  </w:style>
  <w:style w:type="character" w:customStyle="1" w:styleId="80">
    <w:name w:val="标题 8 字符"/>
    <w:basedOn w:val="a0"/>
    <w:link w:val="8"/>
    <w:uiPriority w:val="9"/>
    <w:semiHidden/>
    <w:rsid w:val="008B6586"/>
    <w:rPr>
      <w:rFonts w:cstheme="majorBidi"/>
      <w:color w:val="595959" w:themeColor="text1" w:themeTint="A6"/>
    </w:rPr>
  </w:style>
  <w:style w:type="character" w:customStyle="1" w:styleId="90">
    <w:name w:val="标题 9 字符"/>
    <w:basedOn w:val="a0"/>
    <w:link w:val="9"/>
    <w:uiPriority w:val="9"/>
    <w:semiHidden/>
    <w:rsid w:val="008B6586"/>
    <w:rPr>
      <w:rFonts w:eastAsiaTheme="majorEastAsia" w:cstheme="majorBidi"/>
      <w:color w:val="595959" w:themeColor="text1" w:themeTint="A6"/>
    </w:rPr>
  </w:style>
  <w:style w:type="paragraph" w:styleId="a3">
    <w:name w:val="Title"/>
    <w:basedOn w:val="a"/>
    <w:next w:val="a"/>
    <w:link w:val="a4"/>
    <w:uiPriority w:val="10"/>
    <w:qFormat/>
    <w:rsid w:val="008B6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586"/>
    <w:pPr>
      <w:spacing w:before="160"/>
      <w:jc w:val="center"/>
    </w:pPr>
    <w:rPr>
      <w:i/>
      <w:iCs/>
      <w:color w:val="404040" w:themeColor="text1" w:themeTint="BF"/>
    </w:rPr>
  </w:style>
  <w:style w:type="character" w:customStyle="1" w:styleId="a8">
    <w:name w:val="引用 字符"/>
    <w:basedOn w:val="a0"/>
    <w:link w:val="a7"/>
    <w:uiPriority w:val="29"/>
    <w:rsid w:val="008B6586"/>
    <w:rPr>
      <w:i/>
      <w:iCs/>
      <w:color w:val="404040" w:themeColor="text1" w:themeTint="BF"/>
    </w:rPr>
  </w:style>
  <w:style w:type="paragraph" w:styleId="a9">
    <w:name w:val="List Paragraph"/>
    <w:basedOn w:val="a"/>
    <w:uiPriority w:val="34"/>
    <w:qFormat/>
    <w:rsid w:val="008B6586"/>
    <w:pPr>
      <w:ind w:left="720"/>
      <w:contextualSpacing/>
    </w:pPr>
  </w:style>
  <w:style w:type="character" w:styleId="aa">
    <w:name w:val="Intense Emphasis"/>
    <w:basedOn w:val="a0"/>
    <w:uiPriority w:val="21"/>
    <w:qFormat/>
    <w:rsid w:val="008B6586"/>
    <w:rPr>
      <w:i/>
      <w:iCs/>
      <w:color w:val="2F5496" w:themeColor="accent1" w:themeShade="BF"/>
    </w:rPr>
  </w:style>
  <w:style w:type="paragraph" w:styleId="ab">
    <w:name w:val="Intense Quote"/>
    <w:basedOn w:val="a"/>
    <w:next w:val="a"/>
    <w:link w:val="ac"/>
    <w:uiPriority w:val="30"/>
    <w:qFormat/>
    <w:rsid w:val="008B6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586"/>
    <w:rPr>
      <w:i/>
      <w:iCs/>
      <w:color w:val="2F5496" w:themeColor="accent1" w:themeShade="BF"/>
    </w:rPr>
  </w:style>
  <w:style w:type="character" w:styleId="ad">
    <w:name w:val="Intense Reference"/>
    <w:basedOn w:val="a0"/>
    <w:uiPriority w:val="32"/>
    <w:qFormat/>
    <w:rsid w:val="008B6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