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FF48" w14:textId="77777777" w:rsidR="00FA7C3B" w:rsidRDefault="00FA7C3B">
      <w:pPr>
        <w:rPr>
          <w:rFonts w:hint="eastAsia"/>
        </w:rPr>
      </w:pPr>
      <w:r>
        <w:rPr>
          <w:rFonts w:hint="eastAsia"/>
        </w:rPr>
        <w:t>组局拼卡是什么意思</w:t>
      </w:r>
    </w:p>
    <w:p w14:paraId="07F189F8" w14:textId="77777777" w:rsidR="00FA7C3B" w:rsidRDefault="00FA7C3B">
      <w:pPr>
        <w:rPr>
          <w:rFonts w:hint="eastAsia"/>
        </w:rPr>
      </w:pPr>
      <w:r>
        <w:rPr>
          <w:rFonts w:hint="eastAsia"/>
        </w:rPr>
        <w:t>“组局拼卡”这一概念主要流行于游戏爱好者和收藏者之间，它指的是玩家或收藏家为了共同购买某一限量版或高价卡片集而组织起来的一种合作方式。这种卡片可以是实体的，如体育明星卡、集换式卡牌游戏中的稀有卡；也可以是数字形式的，比如虚拟交易卡、NFT（非同质化代币）等。通过这种方式，参与者能够以更低的成本获取他们感兴趣的卡片，同时也能享受收集的乐趣。</w:t>
      </w:r>
    </w:p>
    <w:p w14:paraId="2AA937C3" w14:textId="77777777" w:rsidR="00FA7C3B" w:rsidRDefault="00FA7C3B">
      <w:pPr>
        <w:rPr>
          <w:rFonts w:hint="eastAsia"/>
        </w:rPr>
      </w:pPr>
    </w:p>
    <w:p w14:paraId="2B31394D" w14:textId="77777777" w:rsidR="00FA7C3B" w:rsidRDefault="00FA7C3B">
      <w:pPr>
        <w:rPr>
          <w:rFonts w:hint="eastAsia"/>
        </w:rPr>
      </w:pPr>
      <w:r>
        <w:rPr>
          <w:rFonts w:hint="eastAsia"/>
        </w:rPr>
        <w:t>起源与发展</w:t>
      </w:r>
    </w:p>
    <w:p w14:paraId="5FCB2186" w14:textId="77777777" w:rsidR="00FA7C3B" w:rsidRDefault="00FA7C3B">
      <w:pPr>
        <w:rPr>
          <w:rFonts w:hint="eastAsia"/>
        </w:rPr>
      </w:pPr>
      <w:r>
        <w:rPr>
          <w:rFonts w:hint="eastAsia"/>
        </w:rPr>
        <w:t>组局拼卡的概念最早可以追溯到传统的集换式卡牌游戏社区中，那里玩家们为了获得某些稀有的卡片，常常会联合起来购买整盒或整箱的卡包，然后根据事先约定好的规则分配所得卡片。随着互联网的发展，尤其是电子商务和社交媒体平台的普及，使得这一活动变得更加便捷和广泛。现在，不仅限于集换式卡牌游戏，任何涉及高价值卡片的领域都可以见到组局拼卡的身影。</w:t>
      </w:r>
    </w:p>
    <w:p w14:paraId="292D9D7F" w14:textId="77777777" w:rsidR="00FA7C3B" w:rsidRDefault="00FA7C3B">
      <w:pPr>
        <w:rPr>
          <w:rFonts w:hint="eastAsia"/>
        </w:rPr>
      </w:pPr>
    </w:p>
    <w:p w14:paraId="511AE1B7" w14:textId="77777777" w:rsidR="00FA7C3B" w:rsidRDefault="00FA7C3B">
      <w:pPr>
        <w:rPr>
          <w:rFonts w:hint="eastAsia"/>
        </w:rPr>
      </w:pPr>
      <w:r>
        <w:rPr>
          <w:rFonts w:hint="eastAsia"/>
        </w:rPr>
        <w:t>操作流程与注意事项</w:t>
      </w:r>
    </w:p>
    <w:p w14:paraId="0BC6803E" w14:textId="77777777" w:rsidR="00FA7C3B" w:rsidRDefault="00FA7C3B">
      <w:pPr>
        <w:rPr>
          <w:rFonts w:hint="eastAsia"/>
        </w:rPr>
      </w:pPr>
      <w:r>
        <w:rPr>
          <w:rFonts w:hint="eastAsia"/>
        </w:rPr>
        <w:t>进行组局拼卡时，首先需要确定目标卡片集以及参与的人数。接着，所有成员需商定好资金分摊比例、分配规则（例如随机抽取还是按照贡献度）、以及如何处理不想要的卡片等问题。整个过程通常会在一个可信的平台上进行，以确保透明度和公正性。值得注意的是，由于涉及到金钱交易和个人信息，选择可信赖的组织者和平台至关重要。</w:t>
      </w:r>
    </w:p>
    <w:p w14:paraId="010198B6" w14:textId="77777777" w:rsidR="00FA7C3B" w:rsidRDefault="00FA7C3B">
      <w:pPr>
        <w:rPr>
          <w:rFonts w:hint="eastAsia"/>
        </w:rPr>
      </w:pPr>
    </w:p>
    <w:p w14:paraId="46372FFB" w14:textId="77777777" w:rsidR="00FA7C3B" w:rsidRDefault="00FA7C3B">
      <w:pPr>
        <w:rPr>
          <w:rFonts w:hint="eastAsia"/>
        </w:rPr>
      </w:pPr>
      <w:r>
        <w:rPr>
          <w:rFonts w:hint="eastAsia"/>
        </w:rPr>
        <w:t>优点与风险</w:t>
      </w:r>
    </w:p>
    <w:p w14:paraId="6829BFF0" w14:textId="77777777" w:rsidR="00FA7C3B" w:rsidRDefault="00FA7C3B">
      <w:pPr>
        <w:rPr>
          <w:rFonts w:hint="eastAsia"/>
        </w:rPr>
      </w:pPr>
      <w:r>
        <w:rPr>
          <w:rFonts w:hint="eastAsia"/>
        </w:rPr>
        <w:t>组局拼卡的主要优势在于降低了个人获取稀缺资源的成本，并且增加了获取心仪卡片的机会。它还能促进社群内部的交流与合作，增强玩家之间的联系。然而，这种方法并非毫无风险。如果组织不当，可能会导致纠纷甚至诈骗事件的发生。因此，在决定加入之前，务必对组织者和其他参与者进行充分了解，并尽量选择那些有良好信誉记录的团体。</w:t>
      </w:r>
    </w:p>
    <w:p w14:paraId="58DE6817" w14:textId="77777777" w:rsidR="00FA7C3B" w:rsidRDefault="00FA7C3B">
      <w:pPr>
        <w:rPr>
          <w:rFonts w:hint="eastAsia"/>
        </w:rPr>
      </w:pPr>
    </w:p>
    <w:p w14:paraId="6E5900B1" w14:textId="77777777" w:rsidR="00FA7C3B" w:rsidRDefault="00FA7C3B">
      <w:pPr>
        <w:rPr>
          <w:rFonts w:hint="eastAsia"/>
        </w:rPr>
      </w:pPr>
      <w:r>
        <w:rPr>
          <w:rFonts w:hint="eastAsia"/>
        </w:rPr>
        <w:t>未来趋势</w:t>
      </w:r>
    </w:p>
    <w:p w14:paraId="35D04C00" w14:textId="77777777" w:rsidR="00FA7C3B" w:rsidRDefault="00FA7C3B">
      <w:pPr>
        <w:rPr>
          <w:rFonts w:hint="eastAsia"/>
        </w:rPr>
      </w:pPr>
      <w:r>
        <w:rPr>
          <w:rFonts w:hint="eastAsia"/>
        </w:rPr>
        <w:t>随着区块链技术和NFT市场的兴起，“组局拼卡”的概念正在被赋予新的含义。在这些新兴领域里，用户不仅可以拼购实体卡片，还可以共同投资于独一无二的数字艺术品或虚拟资产。这为传统的组局拼卡模式带来了全新的可能性，同时也提出了更高的要求——如更复杂的智能合约设计、更加严格的版权保护措施等。未来，我们有望看到更多创新的形式出现，使得这个有趣的社交活动能够在不同层面上得到进一步的发展。</w:t>
      </w:r>
    </w:p>
    <w:p w14:paraId="13EF0832" w14:textId="77777777" w:rsidR="00FA7C3B" w:rsidRDefault="00FA7C3B">
      <w:pPr>
        <w:rPr>
          <w:rFonts w:hint="eastAsia"/>
        </w:rPr>
      </w:pPr>
    </w:p>
    <w:p w14:paraId="076AC4DC" w14:textId="77777777" w:rsidR="00FA7C3B" w:rsidRDefault="00FA7C3B">
      <w:pPr>
        <w:rPr>
          <w:rFonts w:hint="eastAsia"/>
        </w:rPr>
      </w:pPr>
    </w:p>
    <w:p w14:paraId="22722B2E" w14:textId="77777777" w:rsidR="00FA7C3B" w:rsidRDefault="00FA7C3B">
      <w:pPr>
        <w:rPr>
          <w:rFonts w:hint="eastAsia"/>
        </w:rPr>
      </w:pPr>
      <w:r>
        <w:rPr>
          <w:rFonts w:hint="eastAsia"/>
        </w:rPr>
        <w:t>本文是由每日作文网(2345lzwz.com)为大家创作</w:t>
      </w:r>
    </w:p>
    <w:p w14:paraId="20E84710" w14:textId="260ED79B" w:rsidR="00484065" w:rsidRDefault="00484065"/>
    <w:sectPr w:rsidR="0048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65"/>
    <w:rsid w:val="00343B86"/>
    <w:rsid w:val="00484065"/>
    <w:rsid w:val="00FA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7707-FBB4-488D-A923-EE90401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065"/>
    <w:rPr>
      <w:rFonts w:cstheme="majorBidi"/>
      <w:color w:val="2F5496" w:themeColor="accent1" w:themeShade="BF"/>
      <w:sz w:val="28"/>
      <w:szCs w:val="28"/>
    </w:rPr>
  </w:style>
  <w:style w:type="character" w:customStyle="1" w:styleId="50">
    <w:name w:val="标题 5 字符"/>
    <w:basedOn w:val="a0"/>
    <w:link w:val="5"/>
    <w:uiPriority w:val="9"/>
    <w:semiHidden/>
    <w:rsid w:val="00484065"/>
    <w:rPr>
      <w:rFonts w:cstheme="majorBidi"/>
      <w:color w:val="2F5496" w:themeColor="accent1" w:themeShade="BF"/>
      <w:sz w:val="24"/>
    </w:rPr>
  </w:style>
  <w:style w:type="character" w:customStyle="1" w:styleId="60">
    <w:name w:val="标题 6 字符"/>
    <w:basedOn w:val="a0"/>
    <w:link w:val="6"/>
    <w:uiPriority w:val="9"/>
    <w:semiHidden/>
    <w:rsid w:val="00484065"/>
    <w:rPr>
      <w:rFonts w:cstheme="majorBidi"/>
      <w:b/>
      <w:bCs/>
      <w:color w:val="2F5496" w:themeColor="accent1" w:themeShade="BF"/>
    </w:rPr>
  </w:style>
  <w:style w:type="character" w:customStyle="1" w:styleId="70">
    <w:name w:val="标题 7 字符"/>
    <w:basedOn w:val="a0"/>
    <w:link w:val="7"/>
    <w:uiPriority w:val="9"/>
    <w:semiHidden/>
    <w:rsid w:val="00484065"/>
    <w:rPr>
      <w:rFonts w:cstheme="majorBidi"/>
      <w:b/>
      <w:bCs/>
      <w:color w:val="595959" w:themeColor="text1" w:themeTint="A6"/>
    </w:rPr>
  </w:style>
  <w:style w:type="character" w:customStyle="1" w:styleId="80">
    <w:name w:val="标题 8 字符"/>
    <w:basedOn w:val="a0"/>
    <w:link w:val="8"/>
    <w:uiPriority w:val="9"/>
    <w:semiHidden/>
    <w:rsid w:val="00484065"/>
    <w:rPr>
      <w:rFonts w:cstheme="majorBidi"/>
      <w:color w:val="595959" w:themeColor="text1" w:themeTint="A6"/>
    </w:rPr>
  </w:style>
  <w:style w:type="character" w:customStyle="1" w:styleId="90">
    <w:name w:val="标题 9 字符"/>
    <w:basedOn w:val="a0"/>
    <w:link w:val="9"/>
    <w:uiPriority w:val="9"/>
    <w:semiHidden/>
    <w:rsid w:val="00484065"/>
    <w:rPr>
      <w:rFonts w:eastAsiaTheme="majorEastAsia" w:cstheme="majorBidi"/>
      <w:color w:val="595959" w:themeColor="text1" w:themeTint="A6"/>
    </w:rPr>
  </w:style>
  <w:style w:type="paragraph" w:styleId="a3">
    <w:name w:val="Title"/>
    <w:basedOn w:val="a"/>
    <w:next w:val="a"/>
    <w:link w:val="a4"/>
    <w:uiPriority w:val="10"/>
    <w:qFormat/>
    <w:rsid w:val="0048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065"/>
    <w:pPr>
      <w:spacing w:before="160"/>
      <w:jc w:val="center"/>
    </w:pPr>
    <w:rPr>
      <w:i/>
      <w:iCs/>
      <w:color w:val="404040" w:themeColor="text1" w:themeTint="BF"/>
    </w:rPr>
  </w:style>
  <w:style w:type="character" w:customStyle="1" w:styleId="a8">
    <w:name w:val="引用 字符"/>
    <w:basedOn w:val="a0"/>
    <w:link w:val="a7"/>
    <w:uiPriority w:val="29"/>
    <w:rsid w:val="00484065"/>
    <w:rPr>
      <w:i/>
      <w:iCs/>
      <w:color w:val="404040" w:themeColor="text1" w:themeTint="BF"/>
    </w:rPr>
  </w:style>
  <w:style w:type="paragraph" w:styleId="a9">
    <w:name w:val="List Paragraph"/>
    <w:basedOn w:val="a"/>
    <w:uiPriority w:val="34"/>
    <w:qFormat/>
    <w:rsid w:val="00484065"/>
    <w:pPr>
      <w:ind w:left="720"/>
      <w:contextualSpacing/>
    </w:pPr>
  </w:style>
  <w:style w:type="character" w:styleId="aa">
    <w:name w:val="Intense Emphasis"/>
    <w:basedOn w:val="a0"/>
    <w:uiPriority w:val="21"/>
    <w:qFormat/>
    <w:rsid w:val="00484065"/>
    <w:rPr>
      <w:i/>
      <w:iCs/>
      <w:color w:val="2F5496" w:themeColor="accent1" w:themeShade="BF"/>
    </w:rPr>
  </w:style>
  <w:style w:type="paragraph" w:styleId="ab">
    <w:name w:val="Intense Quote"/>
    <w:basedOn w:val="a"/>
    <w:next w:val="a"/>
    <w:link w:val="ac"/>
    <w:uiPriority w:val="30"/>
    <w:qFormat/>
    <w:rsid w:val="0048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065"/>
    <w:rPr>
      <w:i/>
      <w:iCs/>
      <w:color w:val="2F5496" w:themeColor="accent1" w:themeShade="BF"/>
    </w:rPr>
  </w:style>
  <w:style w:type="character" w:styleId="ad">
    <w:name w:val="Intense Reference"/>
    <w:basedOn w:val="a0"/>
    <w:uiPriority w:val="32"/>
    <w:qFormat/>
    <w:rsid w:val="0048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