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B356" w14:textId="77777777" w:rsidR="00A723DC" w:rsidRDefault="00A723DC">
      <w:pPr>
        <w:rPr>
          <w:rFonts w:hint="eastAsia"/>
        </w:rPr>
      </w:pPr>
      <w:r>
        <w:rPr>
          <w:rFonts w:hint="eastAsia"/>
        </w:rPr>
        <w:t>张目结舌的拼音解释造句</w:t>
      </w:r>
    </w:p>
    <w:p w14:paraId="1B03FA82" w14:textId="77777777" w:rsidR="00A723DC" w:rsidRDefault="00A723DC">
      <w:pPr>
        <w:rPr>
          <w:rFonts w:hint="eastAsia"/>
        </w:rPr>
      </w:pPr>
      <w:r>
        <w:rPr>
          <w:rFonts w:hint="eastAsia"/>
        </w:rPr>
        <w:t>张目结舌，读作 zhāng mù jié shé，在汉语中用来形容因为惊讶、恐惧或紧张而瞪大眼睛说不出话来的样子。这个成语形象地描绘了人在极端情绪下的生理反应和心理状态，是表达惊愕之情的一种生动方式。</w:t>
      </w:r>
    </w:p>
    <w:p w14:paraId="6982FDDE" w14:textId="77777777" w:rsidR="00A723DC" w:rsidRDefault="00A723DC">
      <w:pPr>
        <w:rPr>
          <w:rFonts w:hint="eastAsia"/>
        </w:rPr>
      </w:pPr>
    </w:p>
    <w:p w14:paraId="28E3EACD" w14:textId="77777777" w:rsidR="00A723DC" w:rsidRDefault="00A723DC">
      <w:pPr>
        <w:rPr>
          <w:rFonts w:hint="eastAsia"/>
        </w:rPr>
      </w:pPr>
      <w:r>
        <w:rPr>
          <w:rFonts w:hint="eastAsia"/>
        </w:rPr>
        <w:t>成语起源与含义解析</w:t>
      </w:r>
    </w:p>
    <w:p w14:paraId="1BB017D5" w14:textId="77777777" w:rsidR="00A723DC" w:rsidRDefault="00A723DC">
      <w:pPr>
        <w:rPr>
          <w:rFonts w:hint="eastAsia"/>
        </w:rPr>
      </w:pPr>
      <w:r>
        <w:rPr>
          <w:rFonts w:hint="eastAsia"/>
        </w:rPr>
        <w:t>“张目结舌”这一成语源自古代文献，它不仅传递了古人对特定情感表现的细腻观察，也反映了人类共通的情感反应机制。在古代社会，由于信息传播不似今天这般快捷，罕见之事更容易引发人们的震惊反应，因此“张目结舌”往往用于描述见到奇异景象或听闻惊人消息时的反应。随着时间的推移，这个成语的应用范围逐渐扩大，不仅仅局限于描述因惊奇而导致的无言以对，也可用于形容面对紧急情况或压力情境下一时语塞的状态。</w:t>
      </w:r>
    </w:p>
    <w:p w14:paraId="004AE14A" w14:textId="77777777" w:rsidR="00A723DC" w:rsidRDefault="00A723DC">
      <w:pPr>
        <w:rPr>
          <w:rFonts w:hint="eastAsia"/>
        </w:rPr>
      </w:pPr>
    </w:p>
    <w:p w14:paraId="59CE46AF" w14:textId="77777777" w:rsidR="00A723DC" w:rsidRDefault="00A723DC">
      <w:pPr>
        <w:rPr>
          <w:rFonts w:hint="eastAsia"/>
        </w:rPr>
      </w:pPr>
      <w:r>
        <w:rPr>
          <w:rFonts w:hint="eastAsia"/>
        </w:rPr>
        <w:t>如何使用“张目结舌”造句</w:t>
      </w:r>
    </w:p>
    <w:p w14:paraId="49B53ED4" w14:textId="77777777" w:rsidR="00A723DC" w:rsidRDefault="00A723DC">
      <w:pPr>
        <w:rPr>
          <w:rFonts w:hint="eastAsia"/>
        </w:rPr>
      </w:pPr>
      <w:r>
        <w:rPr>
          <w:rFonts w:hint="eastAsia"/>
        </w:rPr>
        <w:t>了解一个成语的最佳方法之一就是学习如何在句子中正确使用它。例如，“当他看到那场意外的发生时，他张目结舌，完全不知所措。”这句话有效地利用了“张目结舌”来描绘出主角目睹突发事件时的惊愕表情。另一个例子是：“演讲者提出了一个极具争议的观点，让在场的所有听众都张目结舌。”这里则展示了该成语在描述群体反应方面的灵活性。通过这些实例可以看出，“张目结舌”可以很好地增强文本的表现力和感染力。</w:t>
      </w:r>
    </w:p>
    <w:p w14:paraId="09246028" w14:textId="77777777" w:rsidR="00A723DC" w:rsidRDefault="00A723DC">
      <w:pPr>
        <w:rPr>
          <w:rFonts w:hint="eastAsia"/>
        </w:rPr>
      </w:pPr>
    </w:p>
    <w:p w14:paraId="62006DE3" w14:textId="77777777" w:rsidR="00A723DC" w:rsidRDefault="00A723DC">
      <w:pPr>
        <w:rPr>
          <w:rFonts w:hint="eastAsia"/>
        </w:rPr>
      </w:pPr>
      <w:r>
        <w:rPr>
          <w:rFonts w:hint="eastAsia"/>
        </w:rPr>
        <w:t>现代用法与文化价值</w:t>
      </w:r>
    </w:p>
    <w:p w14:paraId="05B0DF36" w14:textId="77777777" w:rsidR="00A723DC" w:rsidRDefault="00A723DC">
      <w:pPr>
        <w:rPr>
          <w:rFonts w:hint="eastAsia"/>
        </w:rPr>
      </w:pPr>
      <w:r>
        <w:rPr>
          <w:rFonts w:hint="eastAsia"/>
        </w:rPr>
        <w:t>在现代社会，“张目结舌”依然保持着其独特的魅力，被广泛应用于文学作品、新闻报道及日常对话中。无论是用来强调某个情节的戏剧性转折，还是简单地描述个人经历中的尴尬时刻，这个成语都能提供一种简洁而有力的表达方式。它也是连接古今文化的一座桥梁，提醒着我们即便时代变迁，人们对于强烈情感的基本反应并没有太大改变。通过学习和运用这类成语，我们不仅能丰富自己的语言表达能力，也能更深刻地理解中华文化的深厚底蕴。</w:t>
      </w:r>
    </w:p>
    <w:p w14:paraId="74312CAC" w14:textId="77777777" w:rsidR="00A723DC" w:rsidRDefault="00A723DC">
      <w:pPr>
        <w:rPr>
          <w:rFonts w:hint="eastAsia"/>
        </w:rPr>
      </w:pPr>
    </w:p>
    <w:p w14:paraId="16D81EC1" w14:textId="77777777" w:rsidR="00A723DC" w:rsidRDefault="00A723DC">
      <w:pPr>
        <w:rPr>
          <w:rFonts w:hint="eastAsia"/>
        </w:rPr>
      </w:pPr>
    </w:p>
    <w:p w14:paraId="09274735" w14:textId="77777777" w:rsidR="00A723DC" w:rsidRDefault="00A723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95B79" w14:textId="7C2095FF" w:rsidR="00A15E20" w:rsidRDefault="00A15E20"/>
    <w:sectPr w:rsidR="00A15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20"/>
    <w:rsid w:val="007574E7"/>
    <w:rsid w:val="00A15E20"/>
    <w:rsid w:val="00A7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27141-2E80-41A4-B59E-9E798F41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