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4606F" w14:textId="77777777" w:rsidR="003C06EE" w:rsidRDefault="003C06EE">
      <w:pPr>
        <w:rPr>
          <w:rFonts w:hint="eastAsia"/>
        </w:rPr>
      </w:pPr>
      <w:r>
        <w:rPr>
          <w:rFonts w:hint="eastAsia"/>
        </w:rPr>
        <w:t>整垛的拼音</w:t>
      </w:r>
    </w:p>
    <w:p w14:paraId="641F902C" w14:textId="77777777" w:rsidR="003C06EE" w:rsidRDefault="003C06EE">
      <w:pPr>
        <w:rPr>
          <w:rFonts w:hint="eastAsia"/>
        </w:rPr>
      </w:pPr>
      <w:r>
        <w:rPr>
          <w:rFonts w:hint="eastAsia"/>
        </w:rPr>
        <w:t>整垛，“zhěng duò”，是一个在物流、仓储管理领域中经常被提及的词汇。它通常指的是将多个单位货物集合在一起形成的一个较大的存储或运输单元。这种做法不仅有助于提高仓库空间利用率，而且也方便了货物的搬运和统计。</w:t>
      </w:r>
    </w:p>
    <w:p w14:paraId="2E204D11" w14:textId="77777777" w:rsidR="003C06EE" w:rsidRDefault="003C06EE">
      <w:pPr>
        <w:rPr>
          <w:rFonts w:hint="eastAsia"/>
        </w:rPr>
      </w:pPr>
    </w:p>
    <w:p w14:paraId="3AB17D21" w14:textId="77777777" w:rsidR="003C06EE" w:rsidRDefault="003C06EE">
      <w:pPr>
        <w:rPr>
          <w:rFonts w:hint="eastAsia"/>
        </w:rPr>
      </w:pPr>
      <w:r>
        <w:rPr>
          <w:rFonts w:hint="eastAsia"/>
        </w:rPr>
        <w:t>整垛的意义</w:t>
      </w:r>
    </w:p>
    <w:p w14:paraId="4E03E629" w14:textId="77777777" w:rsidR="003C06EE" w:rsidRDefault="003C06EE">
      <w:pPr>
        <w:rPr>
          <w:rFonts w:hint="eastAsia"/>
        </w:rPr>
      </w:pPr>
      <w:r>
        <w:rPr>
          <w:rFonts w:hint="eastAsia"/>
        </w:rPr>
        <w:t>在现代物流管理中，整垛不仅仅是一种简单的货物堆放方式，更是一种提升效率的重要手段。通过合理规划整垛方案，可以极大地优化仓储布局，减少货物损坏率，并且提高拣选作业的速度与准确性。对于一些需要大量存货的企业来说，有效的整垛策略能够帮助他们更好地应对市场变化，及时调整库存水平。</w:t>
      </w:r>
    </w:p>
    <w:p w14:paraId="7E505D96" w14:textId="77777777" w:rsidR="003C06EE" w:rsidRDefault="003C06EE">
      <w:pPr>
        <w:rPr>
          <w:rFonts w:hint="eastAsia"/>
        </w:rPr>
      </w:pPr>
    </w:p>
    <w:p w14:paraId="1FE315AC" w14:textId="77777777" w:rsidR="003C06EE" w:rsidRDefault="003C06EE">
      <w:pPr>
        <w:rPr>
          <w:rFonts w:hint="eastAsia"/>
        </w:rPr>
      </w:pPr>
      <w:r>
        <w:rPr>
          <w:rFonts w:hint="eastAsia"/>
        </w:rPr>
        <w:t>整垛的技术要求</w:t>
      </w:r>
    </w:p>
    <w:p w14:paraId="0B274770" w14:textId="77777777" w:rsidR="003C06EE" w:rsidRDefault="003C06EE">
      <w:pPr>
        <w:rPr>
          <w:rFonts w:hint="eastAsia"/>
        </w:rPr>
      </w:pPr>
      <w:r>
        <w:rPr>
          <w:rFonts w:hint="eastAsia"/>
        </w:rPr>
        <w:t>进行整垛操作时，需要注意几个关键点。首先是稳定性，确保堆叠起来的货物不会轻易倒塌；其次是合理性，根据货物的不同特性和重量分布来进行合理的堆叠，避免压损下层物品；最后是标记清晰，每一个整垛都应该有明确的标识，包括但不限于货物名称、数量以及入库日期等信息，以便于管理和查找。</w:t>
      </w:r>
    </w:p>
    <w:p w14:paraId="0DD4FA8E" w14:textId="77777777" w:rsidR="003C06EE" w:rsidRDefault="003C06EE">
      <w:pPr>
        <w:rPr>
          <w:rFonts w:hint="eastAsia"/>
        </w:rPr>
      </w:pPr>
    </w:p>
    <w:p w14:paraId="231A11F7" w14:textId="77777777" w:rsidR="003C06EE" w:rsidRDefault="003C06EE">
      <w:pPr>
        <w:rPr>
          <w:rFonts w:hint="eastAsia"/>
        </w:rPr>
      </w:pPr>
      <w:r>
        <w:rPr>
          <w:rFonts w:hint="eastAsia"/>
        </w:rPr>
        <w:t>整垛的应用场景</w:t>
      </w:r>
    </w:p>
    <w:p w14:paraId="1B1FB3D9" w14:textId="77777777" w:rsidR="003C06EE" w:rsidRDefault="003C06EE">
      <w:pPr>
        <w:rPr>
          <w:rFonts w:hint="eastAsia"/>
        </w:rPr>
      </w:pPr>
      <w:r>
        <w:rPr>
          <w:rFonts w:hint="eastAsia"/>
        </w:rPr>
        <w:t>整垛广泛应用于各类仓储环境中，如食品加工、电子产品制造等行业。特别是在大型超市供应链管理中，整垛更是发挥着不可替代的作用。通过自动化设备实现整垛，不仅可以大幅降低人力成本，还能提高工作效率和服务质量。随着科技的发展，智能机器人和自动导引车（AGV）也被越来越多地应用到整垛工作中，进一步推动了行业进步。</w:t>
      </w:r>
    </w:p>
    <w:p w14:paraId="70313342" w14:textId="77777777" w:rsidR="003C06EE" w:rsidRDefault="003C06EE">
      <w:pPr>
        <w:rPr>
          <w:rFonts w:hint="eastAsia"/>
        </w:rPr>
      </w:pPr>
    </w:p>
    <w:p w14:paraId="4BE113C6" w14:textId="77777777" w:rsidR="003C06EE" w:rsidRDefault="003C06EE">
      <w:pPr>
        <w:rPr>
          <w:rFonts w:hint="eastAsia"/>
        </w:rPr>
      </w:pPr>
      <w:r>
        <w:rPr>
          <w:rFonts w:hint="eastAsia"/>
        </w:rPr>
        <w:t>未来发展趋势</w:t>
      </w:r>
    </w:p>
    <w:p w14:paraId="366FA3D9" w14:textId="77777777" w:rsidR="003C06EE" w:rsidRDefault="003C06EE">
      <w:pPr>
        <w:rPr>
          <w:rFonts w:hint="eastAsia"/>
        </w:rPr>
      </w:pPr>
      <w:r>
        <w:rPr>
          <w:rFonts w:hint="eastAsia"/>
        </w:rPr>
        <w:t>展望未来，随着人工智能、物联网等新兴技术的不断成熟，整垛技术也将迎来新的变革。例如，利用AI算法优化整垛结构设计，或者借助RFID等技术实现实时监控和管理。这些都将为提高整个供应链的透明度和响应速度提供强有力的支持。同时，绿色环保理念的普及也将促使企业在选择包装材料时更加注重可持续性，这对整垛技术提出了更高的要求。</w:t>
      </w:r>
    </w:p>
    <w:p w14:paraId="7DC18B93" w14:textId="77777777" w:rsidR="003C06EE" w:rsidRDefault="003C06EE">
      <w:pPr>
        <w:rPr>
          <w:rFonts w:hint="eastAsia"/>
        </w:rPr>
      </w:pPr>
    </w:p>
    <w:p w14:paraId="7DD34D31" w14:textId="77777777" w:rsidR="003C06EE" w:rsidRDefault="003C06EE">
      <w:pPr>
        <w:rPr>
          <w:rFonts w:hint="eastAsia"/>
        </w:rPr>
      </w:pPr>
    </w:p>
    <w:p w14:paraId="34A600A9" w14:textId="77777777" w:rsidR="003C06EE" w:rsidRDefault="003C06EE">
      <w:pPr>
        <w:rPr>
          <w:rFonts w:hint="eastAsia"/>
        </w:rPr>
      </w:pPr>
      <w:r>
        <w:rPr>
          <w:rFonts w:hint="eastAsia"/>
        </w:rPr>
        <w:t>本文是由每日作文网(2345lzwz.com)为大家创作</w:t>
      </w:r>
    </w:p>
    <w:p w14:paraId="5A703F66" w14:textId="2E4553A1" w:rsidR="000B0B5F" w:rsidRDefault="000B0B5F"/>
    <w:sectPr w:rsidR="000B0B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B5F"/>
    <w:rsid w:val="000B0B5F"/>
    <w:rsid w:val="003C06EE"/>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0299B-5958-4774-92F7-48B3D47A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0B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0B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0B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0B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0B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0B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0B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0B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0B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0B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0B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0B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0B5F"/>
    <w:rPr>
      <w:rFonts w:cstheme="majorBidi"/>
      <w:color w:val="2F5496" w:themeColor="accent1" w:themeShade="BF"/>
      <w:sz w:val="28"/>
      <w:szCs w:val="28"/>
    </w:rPr>
  </w:style>
  <w:style w:type="character" w:customStyle="1" w:styleId="50">
    <w:name w:val="标题 5 字符"/>
    <w:basedOn w:val="a0"/>
    <w:link w:val="5"/>
    <w:uiPriority w:val="9"/>
    <w:semiHidden/>
    <w:rsid w:val="000B0B5F"/>
    <w:rPr>
      <w:rFonts w:cstheme="majorBidi"/>
      <w:color w:val="2F5496" w:themeColor="accent1" w:themeShade="BF"/>
      <w:sz w:val="24"/>
    </w:rPr>
  </w:style>
  <w:style w:type="character" w:customStyle="1" w:styleId="60">
    <w:name w:val="标题 6 字符"/>
    <w:basedOn w:val="a0"/>
    <w:link w:val="6"/>
    <w:uiPriority w:val="9"/>
    <w:semiHidden/>
    <w:rsid w:val="000B0B5F"/>
    <w:rPr>
      <w:rFonts w:cstheme="majorBidi"/>
      <w:b/>
      <w:bCs/>
      <w:color w:val="2F5496" w:themeColor="accent1" w:themeShade="BF"/>
    </w:rPr>
  </w:style>
  <w:style w:type="character" w:customStyle="1" w:styleId="70">
    <w:name w:val="标题 7 字符"/>
    <w:basedOn w:val="a0"/>
    <w:link w:val="7"/>
    <w:uiPriority w:val="9"/>
    <w:semiHidden/>
    <w:rsid w:val="000B0B5F"/>
    <w:rPr>
      <w:rFonts w:cstheme="majorBidi"/>
      <w:b/>
      <w:bCs/>
      <w:color w:val="595959" w:themeColor="text1" w:themeTint="A6"/>
    </w:rPr>
  </w:style>
  <w:style w:type="character" w:customStyle="1" w:styleId="80">
    <w:name w:val="标题 8 字符"/>
    <w:basedOn w:val="a0"/>
    <w:link w:val="8"/>
    <w:uiPriority w:val="9"/>
    <w:semiHidden/>
    <w:rsid w:val="000B0B5F"/>
    <w:rPr>
      <w:rFonts w:cstheme="majorBidi"/>
      <w:color w:val="595959" w:themeColor="text1" w:themeTint="A6"/>
    </w:rPr>
  </w:style>
  <w:style w:type="character" w:customStyle="1" w:styleId="90">
    <w:name w:val="标题 9 字符"/>
    <w:basedOn w:val="a0"/>
    <w:link w:val="9"/>
    <w:uiPriority w:val="9"/>
    <w:semiHidden/>
    <w:rsid w:val="000B0B5F"/>
    <w:rPr>
      <w:rFonts w:eastAsiaTheme="majorEastAsia" w:cstheme="majorBidi"/>
      <w:color w:val="595959" w:themeColor="text1" w:themeTint="A6"/>
    </w:rPr>
  </w:style>
  <w:style w:type="paragraph" w:styleId="a3">
    <w:name w:val="Title"/>
    <w:basedOn w:val="a"/>
    <w:next w:val="a"/>
    <w:link w:val="a4"/>
    <w:uiPriority w:val="10"/>
    <w:qFormat/>
    <w:rsid w:val="000B0B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0B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B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0B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B5F"/>
    <w:pPr>
      <w:spacing w:before="160"/>
      <w:jc w:val="center"/>
    </w:pPr>
    <w:rPr>
      <w:i/>
      <w:iCs/>
      <w:color w:val="404040" w:themeColor="text1" w:themeTint="BF"/>
    </w:rPr>
  </w:style>
  <w:style w:type="character" w:customStyle="1" w:styleId="a8">
    <w:name w:val="引用 字符"/>
    <w:basedOn w:val="a0"/>
    <w:link w:val="a7"/>
    <w:uiPriority w:val="29"/>
    <w:rsid w:val="000B0B5F"/>
    <w:rPr>
      <w:i/>
      <w:iCs/>
      <w:color w:val="404040" w:themeColor="text1" w:themeTint="BF"/>
    </w:rPr>
  </w:style>
  <w:style w:type="paragraph" w:styleId="a9">
    <w:name w:val="List Paragraph"/>
    <w:basedOn w:val="a"/>
    <w:uiPriority w:val="34"/>
    <w:qFormat/>
    <w:rsid w:val="000B0B5F"/>
    <w:pPr>
      <w:ind w:left="720"/>
      <w:contextualSpacing/>
    </w:pPr>
  </w:style>
  <w:style w:type="character" w:styleId="aa">
    <w:name w:val="Intense Emphasis"/>
    <w:basedOn w:val="a0"/>
    <w:uiPriority w:val="21"/>
    <w:qFormat/>
    <w:rsid w:val="000B0B5F"/>
    <w:rPr>
      <w:i/>
      <w:iCs/>
      <w:color w:val="2F5496" w:themeColor="accent1" w:themeShade="BF"/>
    </w:rPr>
  </w:style>
  <w:style w:type="paragraph" w:styleId="ab">
    <w:name w:val="Intense Quote"/>
    <w:basedOn w:val="a"/>
    <w:next w:val="a"/>
    <w:link w:val="ac"/>
    <w:uiPriority w:val="30"/>
    <w:qFormat/>
    <w:rsid w:val="000B0B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0B5F"/>
    <w:rPr>
      <w:i/>
      <w:iCs/>
      <w:color w:val="2F5496" w:themeColor="accent1" w:themeShade="BF"/>
    </w:rPr>
  </w:style>
  <w:style w:type="character" w:styleId="ad">
    <w:name w:val="Intense Reference"/>
    <w:basedOn w:val="a0"/>
    <w:uiPriority w:val="32"/>
    <w:qFormat/>
    <w:rsid w:val="000B0B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