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1BA7" w14:textId="77777777" w:rsidR="00F3062E" w:rsidRDefault="00F3062E">
      <w:pPr>
        <w:rPr>
          <w:rFonts w:hint="eastAsia"/>
        </w:rPr>
      </w:pPr>
      <w:r>
        <w:rPr>
          <w:rFonts w:hint="eastAsia"/>
        </w:rPr>
        <w:t>文言文二则的拼音：古籍新读之尝试</w:t>
      </w:r>
    </w:p>
    <w:p w14:paraId="01549638" w14:textId="77777777" w:rsidR="00F3062E" w:rsidRDefault="00F3062E">
      <w:pPr>
        <w:rPr>
          <w:rFonts w:hint="eastAsia"/>
        </w:rPr>
      </w:pPr>
      <w:r>
        <w:rPr>
          <w:rFonts w:hint="eastAsia"/>
        </w:rPr>
        <w:t>文言文作为中国古代文化的载体，承载着中华民族悠久的历史与深厚的文化底蕴。然而，随着时代的变迁，现代人对于文言文的理解和接触日渐减少，使得这门古老的语言艺术面临传承危机。本文旨在通过“文言文二则”的拼音形式，探索一种新的学习途径，以期激发更多人对文言文的兴趣。</w:t>
      </w:r>
    </w:p>
    <w:p w14:paraId="7C02A3FA" w14:textId="77777777" w:rsidR="00F3062E" w:rsidRDefault="00F3062E">
      <w:pPr>
        <w:rPr>
          <w:rFonts w:hint="eastAsia"/>
        </w:rPr>
      </w:pPr>
    </w:p>
    <w:p w14:paraId="64835FE9" w14:textId="77777777" w:rsidR="00F3062E" w:rsidRDefault="00F3062E">
      <w:pPr>
        <w:rPr>
          <w:rFonts w:hint="eastAsia"/>
        </w:rPr>
      </w:pPr>
      <w:r>
        <w:rPr>
          <w:rFonts w:hint="eastAsia"/>
        </w:rPr>
        <w:t>文言文简述及其重要性</w:t>
      </w:r>
    </w:p>
    <w:p w14:paraId="17556D8B" w14:textId="77777777" w:rsidR="00F3062E" w:rsidRDefault="00F3062E">
      <w:pPr>
        <w:rPr>
          <w:rFonts w:hint="eastAsia"/>
        </w:rPr>
      </w:pPr>
      <w:r>
        <w:rPr>
          <w:rFonts w:hint="eastAsia"/>
        </w:rPr>
        <w:t>文言文是中国古代的一种书面语言，其使用范围覆盖了从先秦时期到清末民初的漫长历史时期。它不仅是记录历史、文学创作的重要工具，也是传承思想、哲学观念的核心媒介。在当今社会，虽然我们日常交流主要采用现代汉语，但文言文的学习对于理解中国传统文化、提升个人文化素养具有不可替代的作用。</w:t>
      </w:r>
    </w:p>
    <w:p w14:paraId="26EA42A6" w14:textId="77777777" w:rsidR="00F3062E" w:rsidRDefault="00F3062E">
      <w:pPr>
        <w:rPr>
          <w:rFonts w:hint="eastAsia"/>
        </w:rPr>
      </w:pPr>
    </w:p>
    <w:p w14:paraId="4CB227A7" w14:textId="77777777" w:rsidR="00F3062E" w:rsidRDefault="00F3062E">
      <w:pPr>
        <w:rPr>
          <w:rFonts w:hint="eastAsia"/>
        </w:rPr>
      </w:pPr>
      <w:r>
        <w:rPr>
          <w:rFonts w:hint="eastAsia"/>
        </w:rPr>
        <w:t>为何选择拼音形式进行解读</w:t>
      </w:r>
    </w:p>
    <w:p w14:paraId="6ECE4BE5" w14:textId="77777777" w:rsidR="00F3062E" w:rsidRDefault="00F3062E">
      <w:pPr>
        <w:rPr>
          <w:rFonts w:hint="eastAsia"/>
        </w:rPr>
      </w:pPr>
      <w:r>
        <w:rPr>
          <w:rFonts w:hint="eastAsia"/>
        </w:rPr>
        <w:t>将文言文转化为拼音形式，主要是为了降低初学者入门的门槛，使更多人能够轻松接触并尝试阅读文言文。拼音作为一种辅助工具，可以帮助读者正确发音，进而更好地理解和记忆文言文的内容。这种形式也有助于纠正一些由于方言差异导致的误读问题，为全国范围内推广文言文教育提供便利。</w:t>
      </w:r>
    </w:p>
    <w:p w14:paraId="43990537" w14:textId="77777777" w:rsidR="00F3062E" w:rsidRDefault="00F3062E">
      <w:pPr>
        <w:rPr>
          <w:rFonts w:hint="eastAsia"/>
        </w:rPr>
      </w:pPr>
    </w:p>
    <w:p w14:paraId="59075E1E" w14:textId="77777777" w:rsidR="00F3062E" w:rsidRDefault="00F3062E">
      <w:pPr>
        <w:rPr>
          <w:rFonts w:hint="eastAsia"/>
        </w:rPr>
      </w:pPr>
      <w:r>
        <w:rPr>
          <w:rFonts w:hint="eastAsia"/>
        </w:rPr>
        <w:t>文言文二则的具体内容及拼音解读</w:t>
      </w:r>
    </w:p>
    <w:p w14:paraId="37A8CB75" w14:textId="77777777" w:rsidR="00F3062E" w:rsidRDefault="00F3062E">
      <w:pPr>
        <w:rPr>
          <w:rFonts w:hint="eastAsia"/>
        </w:rPr>
      </w:pPr>
      <w:r>
        <w:rPr>
          <w:rFonts w:hint="eastAsia"/>
        </w:rPr>
        <w:t>在这里，我们将选取两篇经典的文言文短篇进行拼音标注，并对其内容作简单介绍。是《论语》中的一段：“学而时习之，不亦说乎？”（Xué ér shí xí zhī, bù yì yuè hū?）这句话表达了孔子关于学习方法的观点，强调了反复练习的重要性。《道德经》中的“道可道，非常道。”（Dào kě dào, fēi cháng dào.）则探讨了“道”的本质，指出了言语无法完全描述真理的道理。</w:t>
      </w:r>
    </w:p>
    <w:p w14:paraId="3ED3B61B" w14:textId="77777777" w:rsidR="00F3062E" w:rsidRDefault="00F3062E">
      <w:pPr>
        <w:rPr>
          <w:rFonts w:hint="eastAsia"/>
        </w:rPr>
      </w:pPr>
    </w:p>
    <w:p w14:paraId="5D494FB3" w14:textId="77777777" w:rsidR="00F3062E" w:rsidRDefault="00F3062E">
      <w:pPr>
        <w:rPr>
          <w:rFonts w:hint="eastAsia"/>
        </w:rPr>
      </w:pPr>
      <w:r>
        <w:rPr>
          <w:rFonts w:hint="eastAsia"/>
        </w:rPr>
        <w:t>拼音标注的意义与挑战</w:t>
      </w:r>
    </w:p>
    <w:p w14:paraId="1C415409" w14:textId="77777777" w:rsidR="00F3062E" w:rsidRDefault="00F3062E">
      <w:pPr>
        <w:rPr>
          <w:rFonts w:hint="eastAsia"/>
        </w:rPr>
      </w:pPr>
      <w:r>
        <w:rPr>
          <w:rFonts w:hint="eastAsia"/>
        </w:rPr>
        <w:t>拼音标注虽然为文言文的学习提供了便利，但也面临着一定的挑战。一方面，文言文中存在大量的多音字和谐音现象，这对准确标注提出了较高要求；另一方面，拼音仅能反映语音层面的信息，难以传达文言文中丰富的内涵和微妙的情感变化。因此，在实际应用过程中，还需要结合注释、讲解等多种方式，全面深入地理解文言文。</w:t>
      </w:r>
    </w:p>
    <w:p w14:paraId="1E9F3B6D" w14:textId="77777777" w:rsidR="00F3062E" w:rsidRDefault="00F3062E">
      <w:pPr>
        <w:rPr>
          <w:rFonts w:hint="eastAsia"/>
        </w:rPr>
      </w:pPr>
    </w:p>
    <w:p w14:paraId="66B67255" w14:textId="77777777" w:rsidR="00F3062E" w:rsidRDefault="00F3062E">
      <w:pPr>
        <w:rPr>
          <w:rFonts w:hint="eastAsia"/>
        </w:rPr>
      </w:pPr>
      <w:r>
        <w:rPr>
          <w:rFonts w:hint="eastAsia"/>
        </w:rPr>
        <w:t>最后的总结：促进文言文的普及与发展</w:t>
      </w:r>
    </w:p>
    <w:p w14:paraId="2A6B479B" w14:textId="77777777" w:rsidR="00F3062E" w:rsidRDefault="00F3062E">
      <w:pPr>
        <w:rPr>
          <w:rFonts w:hint="eastAsia"/>
        </w:rPr>
      </w:pPr>
      <w:r>
        <w:rPr>
          <w:rFonts w:hint="eastAsia"/>
        </w:rPr>
        <w:t>通过对“文言文二则”的拼音解读，我们希望能够唤起更多人对这一宝贵文化遗产的关注与热爱。同时，也鼓励教育工作者和相关机构积极探索更加有效的教学方法，共同推动文言文的普及与发展，让这份古老的文化遗产在现代社会焕发出新的光彩。</w:t>
      </w:r>
    </w:p>
    <w:p w14:paraId="494D9D15" w14:textId="77777777" w:rsidR="00F3062E" w:rsidRDefault="00F3062E">
      <w:pPr>
        <w:rPr>
          <w:rFonts w:hint="eastAsia"/>
        </w:rPr>
      </w:pPr>
    </w:p>
    <w:p w14:paraId="4F342329" w14:textId="77777777" w:rsidR="00F3062E" w:rsidRDefault="00F3062E">
      <w:pPr>
        <w:rPr>
          <w:rFonts w:hint="eastAsia"/>
        </w:rPr>
      </w:pPr>
    </w:p>
    <w:p w14:paraId="0D3F0256" w14:textId="77777777" w:rsidR="00F3062E" w:rsidRDefault="00F30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8C5A7" w14:textId="1E35B3CA" w:rsidR="00F1286B" w:rsidRDefault="00F1286B"/>
    <w:sectPr w:rsidR="00F1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6B"/>
    <w:rsid w:val="007574E7"/>
    <w:rsid w:val="00F1286B"/>
    <w:rsid w:val="00F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E78F-25B7-4205-8E23-5DB605B0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