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2792" w14:textId="77777777" w:rsidR="003473D3" w:rsidRDefault="003473D3">
      <w:pPr>
        <w:rPr>
          <w:rFonts w:hint="eastAsia"/>
        </w:rPr>
      </w:pPr>
      <w:r>
        <w:rPr>
          <w:rFonts w:hint="eastAsia"/>
        </w:rPr>
        <w:t>杨柳青青著地垂的拼音版：传承与演变</w:t>
      </w:r>
    </w:p>
    <w:p w14:paraId="72464BAB" w14:textId="77777777" w:rsidR="003473D3" w:rsidRDefault="003473D3">
      <w:pPr>
        <w:rPr>
          <w:rFonts w:hint="eastAsia"/>
        </w:rPr>
      </w:pPr>
      <w:r>
        <w:rPr>
          <w:rFonts w:hint="eastAsia"/>
        </w:rPr>
        <w:t>“杨柳青青著地垂”这句诗，出自唐代诗人王之涣的《凉州词》。它描绘了春天里杨柳依依、绿意盎然的美景。当我们尝试以拼音的形式来呈现这首诗句时，“Yáng liǔ qīng qīng zhuó dì chuí”，我们不仅是在翻译语言，更是在探索如何通过不同的表达方式来传递同样的美感和情感。</w:t>
      </w:r>
    </w:p>
    <w:p w14:paraId="43525449" w14:textId="77777777" w:rsidR="003473D3" w:rsidRDefault="003473D3">
      <w:pPr>
        <w:rPr>
          <w:rFonts w:hint="eastAsia"/>
        </w:rPr>
      </w:pPr>
    </w:p>
    <w:p w14:paraId="4CC175CE" w14:textId="77777777" w:rsidR="003473D3" w:rsidRDefault="003473D3">
      <w:pPr>
        <w:rPr>
          <w:rFonts w:hint="eastAsia"/>
        </w:rPr>
      </w:pPr>
      <w:r>
        <w:rPr>
          <w:rFonts w:hint="eastAsia"/>
        </w:rPr>
        <w:t>拼音背后的文化桥梁</w:t>
      </w:r>
    </w:p>
    <w:p w14:paraId="4224CEAA" w14:textId="77777777" w:rsidR="003473D3" w:rsidRDefault="003473D3">
      <w:pPr>
        <w:rPr>
          <w:rFonts w:hint="eastAsia"/>
        </w:rPr>
      </w:pPr>
      <w:r>
        <w:rPr>
          <w:rFonts w:hint="eastAsia"/>
        </w:rPr>
        <w:t>将古诗词转化为拼音版本，对于学习汉语的朋友来说，是一个非常有趣且实用的学习方法。它帮助非母语者理解汉字的发音规则，同时也能让他们感受到中国古典诗歌的韵律美。拼音版的“杨柳青青著地垂”，即“Yáng liǔ qīng qīng zhuó dì chuí”，不仅是对原诗句的一种转译，也是连接不同文化的一座桥梁。</w:t>
      </w:r>
    </w:p>
    <w:p w14:paraId="7723CFD1" w14:textId="77777777" w:rsidR="003473D3" w:rsidRDefault="003473D3">
      <w:pPr>
        <w:rPr>
          <w:rFonts w:hint="eastAsia"/>
        </w:rPr>
      </w:pPr>
    </w:p>
    <w:p w14:paraId="7A5F13B2" w14:textId="77777777" w:rsidR="003473D3" w:rsidRDefault="003473D3">
      <w:pPr>
        <w:rPr>
          <w:rFonts w:hint="eastAsia"/>
        </w:rPr>
      </w:pPr>
      <w:r>
        <w:rPr>
          <w:rFonts w:hint="eastAsia"/>
        </w:rPr>
        <w:t>拼音版的教育意义</w:t>
      </w:r>
    </w:p>
    <w:p w14:paraId="509588E8" w14:textId="77777777" w:rsidR="003473D3" w:rsidRDefault="003473D3">
      <w:pPr>
        <w:rPr>
          <w:rFonts w:hint="eastAsia"/>
        </w:rPr>
      </w:pPr>
      <w:r>
        <w:rPr>
          <w:rFonts w:hint="eastAsia"/>
        </w:rPr>
        <w:t>在汉语教学中，使用拼音可以帮助学生更快地掌握汉字的读音。特别是对于那些刚刚开始接触汉语的学生而言，“Yáng liǔ qīng qīng zhuó dì chuí”这样的拼音形式能够大大降低学习难度，激发他们对中国文化的兴趣。通过对比原诗与拼音版，学生们可以更加深入地理解古代汉语与现代汉语之间的联系与区别。</w:t>
      </w:r>
    </w:p>
    <w:p w14:paraId="313132F5" w14:textId="77777777" w:rsidR="003473D3" w:rsidRDefault="003473D3">
      <w:pPr>
        <w:rPr>
          <w:rFonts w:hint="eastAsia"/>
        </w:rPr>
      </w:pPr>
    </w:p>
    <w:p w14:paraId="176C1E65" w14:textId="77777777" w:rsidR="003473D3" w:rsidRDefault="003473D3">
      <w:pPr>
        <w:rPr>
          <w:rFonts w:hint="eastAsia"/>
        </w:rPr>
      </w:pPr>
      <w:r>
        <w:rPr>
          <w:rFonts w:hint="eastAsia"/>
        </w:rPr>
        <w:t>从艺术角度看拼音版</w:t>
      </w:r>
    </w:p>
    <w:p w14:paraId="738E26BD" w14:textId="77777777" w:rsidR="003473D3" w:rsidRDefault="003473D3">
      <w:pPr>
        <w:rPr>
          <w:rFonts w:hint="eastAsia"/>
        </w:rPr>
      </w:pPr>
      <w:r>
        <w:rPr>
          <w:rFonts w:hint="eastAsia"/>
        </w:rPr>
        <w:t>虽然拼音版无法完全展现汉字书法的独特魅力，但它也有自己的美学价值。拼音作为一种辅助工具，在传播中国文化的过程中起到了不可忽视的作用。例如，“Yáng liǔ qīng qīng zhuó dì chuí”这种表现形式，可以使更多的人了解到中国传统诗歌的美好，并促进文化交流。</w:t>
      </w:r>
    </w:p>
    <w:p w14:paraId="22628BE5" w14:textId="77777777" w:rsidR="003473D3" w:rsidRDefault="003473D3">
      <w:pPr>
        <w:rPr>
          <w:rFonts w:hint="eastAsia"/>
        </w:rPr>
      </w:pPr>
    </w:p>
    <w:p w14:paraId="6F06F84B" w14:textId="77777777" w:rsidR="003473D3" w:rsidRDefault="003473D3">
      <w:pPr>
        <w:rPr>
          <w:rFonts w:hint="eastAsia"/>
        </w:rPr>
      </w:pPr>
      <w:r>
        <w:rPr>
          <w:rFonts w:hint="eastAsia"/>
        </w:rPr>
        <w:t>拼音版的应用场景</w:t>
      </w:r>
    </w:p>
    <w:p w14:paraId="126215C1" w14:textId="77777777" w:rsidR="003473D3" w:rsidRDefault="003473D3">
      <w:pPr>
        <w:rPr>
          <w:rFonts w:hint="eastAsia"/>
        </w:rPr>
      </w:pPr>
      <w:r>
        <w:rPr>
          <w:rFonts w:hint="eastAsia"/>
        </w:rPr>
        <w:t>拼音版的“杨柳青青著地垂”可以在多种场合下发挥作用。比如，在国际汉语教学课堂上，教师可以通过讲解拼音版来增强学生的参与感；在对外文化交流活动中，拼音版也可以作为一种新颖的展示方式，吸引更多外国友人关注中国的传统文化。拼音版为传统诗歌的传播开辟了一条新路径。</w:t>
      </w:r>
    </w:p>
    <w:p w14:paraId="2CB2B7C2" w14:textId="77777777" w:rsidR="003473D3" w:rsidRDefault="003473D3">
      <w:pPr>
        <w:rPr>
          <w:rFonts w:hint="eastAsia"/>
        </w:rPr>
      </w:pPr>
    </w:p>
    <w:p w14:paraId="435B5086" w14:textId="77777777" w:rsidR="003473D3" w:rsidRDefault="003473D3">
      <w:pPr>
        <w:rPr>
          <w:rFonts w:hint="eastAsia"/>
        </w:rPr>
      </w:pPr>
      <w:r>
        <w:rPr>
          <w:rFonts w:hint="eastAsia"/>
        </w:rPr>
        <w:t>最后的总结</w:t>
      </w:r>
    </w:p>
    <w:p w14:paraId="540DBE6E" w14:textId="77777777" w:rsidR="003473D3" w:rsidRDefault="003473D3">
      <w:pPr>
        <w:rPr>
          <w:rFonts w:hint="eastAsia"/>
        </w:rPr>
      </w:pPr>
      <w:r>
        <w:rPr>
          <w:rFonts w:hint="eastAsia"/>
        </w:rPr>
        <w:t>通过对“杨柳青青著地垂”的拼音版探讨，我们不仅能体会到汉语的独特韵味，还能够发现一种全新的文化传播途径。“Yáng liǔ qīng qīng zhuó dì chuí”作为一扇窗，让我们看到了古老文明与现代技术相结合的可能性，也为中外文化交流搭建了坚实的桥梁。</w:t>
      </w:r>
    </w:p>
    <w:p w14:paraId="372DE5E0" w14:textId="77777777" w:rsidR="003473D3" w:rsidRDefault="003473D3">
      <w:pPr>
        <w:rPr>
          <w:rFonts w:hint="eastAsia"/>
        </w:rPr>
      </w:pPr>
    </w:p>
    <w:p w14:paraId="6ED3DCD0" w14:textId="77777777" w:rsidR="003473D3" w:rsidRDefault="00347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81C5A" w14:textId="76D89B89" w:rsidR="008740B8" w:rsidRDefault="008740B8"/>
    <w:sectPr w:rsidR="0087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8"/>
    <w:rsid w:val="003473D3"/>
    <w:rsid w:val="008740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1176-0CD2-4B9F-8920-6D47109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