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2144" w14:textId="77777777" w:rsidR="002176EC" w:rsidRDefault="002176EC">
      <w:pPr>
        <w:rPr>
          <w:rFonts w:hint="eastAsia"/>
        </w:rPr>
      </w:pPr>
      <w:r>
        <w:rPr>
          <w:rFonts w:hint="eastAsia"/>
        </w:rPr>
        <w:t>犀牛怎么拼接两个物体</w:t>
      </w:r>
    </w:p>
    <w:p w14:paraId="359BF701" w14:textId="77777777" w:rsidR="002176EC" w:rsidRDefault="002176EC">
      <w:pPr>
        <w:rPr>
          <w:rFonts w:hint="eastAsia"/>
        </w:rPr>
      </w:pPr>
      <w:r>
        <w:rPr>
          <w:rFonts w:hint="eastAsia"/>
        </w:rPr>
        <w:t>在设计和制造过程中，常常需要将两个或多个物体组合在一起以创建更复杂的结构。对于使用Rhino（通常称为犀牛）这款强大的三维建模软件的用户来说，了解如何有效地拼接两个物体是一个非常重要的技能。本文将探讨几种方法来实现这一目标。</w:t>
      </w:r>
    </w:p>
    <w:p w14:paraId="6297CBD2" w14:textId="77777777" w:rsidR="002176EC" w:rsidRDefault="002176EC">
      <w:pPr>
        <w:rPr>
          <w:rFonts w:hint="eastAsia"/>
        </w:rPr>
      </w:pPr>
    </w:p>
    <w:p w14:paraId="7E8FE335" w14:textId="77777777" w:rsidR="002176EC" w:rsidRDefault="002176EC">
      <w:pPr>
        <w:rPr>
          <w:rFonts w:hint="eastAsia"/>
        </w:rPr>
      </w:pPr>
      <w:r>
        <w:rPr>
          <w:rFonts w:hint="eastAsia"/>
        </w:rPr>
        <w:t>准备阶段：确保模型兼容性</w:t>
      </w:r>
    </w:p>
    <w:p w14:paraId="0307AE27" w14:textId="77777777" w:rsidR="002176EC" w:rsidRDefault="002176EC">
      <w:pPr>
        <w:rPr>
          <w:rFonts w:hint="eastAsia"/>
        </w:rPr>
      </w:pPr>
      <w:r>
        <w:rPr>
          <w:rFonts w:hint="eastAsia"/>
        </w:rPr>
        <w:t>在尝试拼接两个物体之前，首先要保证它们之间是兼容的。这意味着你需要检查并确保两者的比例、位置以及方向都已正确设置，以便能够无缝地进行结合。还需考虑模型之间的拓扑一致性，比如面数、顶点密度等，这些因素都会影响最终拼接效果。</w:t>
      </w:r>
    </w:p>
    <w:p w14:paraId="105224FF" w14:textId="77777777" w:rsidR="002176EC" w:rsidRDefault="002176EC">
      <w:pPr>
        <w:rPr>
          <w:rFonts w:hint="eastAsia"/>
        </w:rPr>
      </w:pPr>
    </w:p>
    <w:p w14:paraId="1DB4542C" w14:textId="77777777" w:rsidR="002176EC" w:rsidRDefault="002176EC">
      <w:pPr>
        <w:rPr>
          <w:rFonts w:hint="eastAsia"/>
        </w:rPr>
      </w:pPr>
      <w:r>
        <w:rPr>
          <w:rFonts w:hint="eastAsia"/>
        </w:rPr>
        <w:t>布尔运算：最直接的方法之一</w:t>
      </w:r>
    </w:p>
    <w:p w14:paraId="724C4BF6" w14:textId="77777777" w:rsidR="002176EC" w:rsidRDefault="002176EC">
      <w:pPr>
        <w:rPr>
          <w:rFonts w:hint="eastAsia"/>
        </w:rPr>
      </w:pPr>
      <w:r>
        <w:rPr>
          <w:rFonts w:hint="eastAsia"/>
        </w:rPr>
        <w:t>布尔运算是拼接物体时最为常用的一种方法。通过使用布尔并集（Union），你可以轻松地将两个独立的实体合并为一个整体。操作步骤相对简单，只需选择参与运算的所有对象，然后执行相应的命令即可。然而，布尔运算有时可能会遇到一些问题，如计算错误或产生不希望得到的结果，因此在使用这种方法时要特别小心。</w:t>
      </w:r>
    </w:p>
    <w:p w14:paraId="6A005706" w14:textId="77777777" w:rsidR="002176EC" w:rsidRDefault="002176EC">
      <w:pPr>
        <w:rPr>
          <w:rFonts w:hint="eastAsia"/>
        </w:rPr>
      </w:pPr>
    </w:p>
    <w:p w14:paraId="6138F061" w14:textId="77777777" w:rsidR="002176EC" w:rsidRDefault="002176EC">
      <w:pPr>
        <w:rPr>
          <w:rFonts w:hint="eastAsia"/>
        </w:rPr>
      </w:pPr>
      <w:r>
        <w:rPr>
          <w:rFonts w:hint="eastAsia"/>
        </w:rPr>
        <w:t>利用曲线和曲面进行精准拼接</w:t>
      </w:r>
    </w:p>
    <w:p w14:paraId="5FDD960B" w14:textId="77777777" w:rsidR="002176EC" w:rsidRDefault="002176EC">
      <w:pPr>
        <w:rPr>
          <w:rFonts w:hint="eastAsia"/>
        </w:rPr>
      </w:pPr>
      <w:r>
        <w:rPr>
          <w:rFonts w:hint="eastAsia"/>
        </w:rPr>
        <w:t>对于更加复杂的设计需求，仅仅依靠布尔运算可能无法满足要求。这时可以考虑利用曲线和曲面来进行更精确的拼接。根据需要创建适当的参考线或边界线；接着，基于这些线条生成新的曲面，并将其与现有的几何体进行融合。此方法虽然耗时较长，但能提供更高的灵活性和控制度。</w:t>
      </w:r>
    </w:p>
    <w:p w14:paraId="61D21510" w14:textId="77777777" w:rsidR="002176EC" w:rsidRDefault="002176EC">
      <w:pPr>
        <w:rPr>
          <w:rFonts w:hint="eastAsia"/>
        </w:rPr>
      </w:pPr>
    </w:p>
    <w:p w14:paraId="458E7790" w14:textId="77777777" w:rsidR="002176EC" w:rsidRDefault="002176EC">
      <w:pPr>
        <w:rPr>
          <w:rFonts w:hint="eastAsia"/>
        </w:rPr>
      </w:pPr>
      <w:r>
        <w:rPr>
          <w:rFonts w:hint="eastAsia"/>
        </w:rPr>
        <w:t>高级技巧：Grasshopper插件的应用</w:t>
      </w:r>
    </w:p>
    <w:p w14:paraId="2898F815" w14:textId="77777777" w:rsidR="002176EC" w:rsidRDefault="002176EC">
      <w:pPr>
        <w:rPr>
          <w:rFonts w:hint="eastAsia"/>
        </w:rPr>
      </w:pPr>
      <w:r>
        <w:rPr>
          <w:rFonts w:hint="eastAsia"/>
        </w:rPr>
        <w:t>当涉及到大规模或者重复性的拼接任务时，手动操作显然不是最优选择。Rhino中的Grasshopper插件为此类情况提供了自动化解决方案。通过编写参数化脚本，用户可以定义一系列规则来指导物体间的自动拼接过程。这不仅提高了工作效率，还能确保结果的一致性和准确性。</w:t>
      </w:r>
    </w:p>
    <w:p w14:paraId="21B4250D" w14:textId="77777777" w:rsidR="002176EC" w:rsidRDefault="002176EC">
      <w:pPr>
        <w:rPr>
          <w:rFonts w:hint="eastAsia"/>
        </w:rPr>
      </w:pPr>
    </w:p>
    <w:p w14:paraId="2F8A31A5" w14:textId="77777777" w:rsidR="002176EC" w:rsidRDefault="002176E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A480A5F" w14:textId="77777777" w:rsidR="002176EC" w:rsidRDefault="002176EC">
      <w:pPr>
        <w:rPr>
          <w:rFonts w:hint="eastAsia"/>
        </w:rPr>
      </w:pPr>
      <w:r>
        <w:rPr>
          <w:rFonts w:hint="eastAsia"/>
        </w:rPr>
        <w:t>无论是初学者还是有经验的设计师，在Rhino中拼接两个物体都有多种途径可以选择。从基础的布尔运算到高级的参数化设计，每种方法都有其适用场景。随着技术的进步，未来我们有望看到更多创新工具出现，使得三维建模变得更加高效和直观。</w:t>
      </w:r>
    </w:p>
    <w:p w14:paraId="5EC5C1C8" w14:textId="77777777" w:rsidR="002176EC" w:rsidRDefault="002176EC">
      <w:pPr>
        <w:rPr>
          <w:rFonts w:hint="eastAsia"/>
        </w:rPr>
      </w:pPr>
    </w:p>
    <w:p w14:paraId="41027A1D" w14:textId="77777777" w:rsidR="002176EC" w:rsidRDefault="00217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DC814" w14:textId="63A80CDE" w:rsidR="00660753" w:rsidRDefault="00660753"/>
    <w:sectPr w:rsidR="00660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53"/>
    <w:rsid w:val="002176EC"/>
    <w:rsid w:val="00660753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176E-F7DB-4610-BAC0-D636F6DCF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