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418E0" w14:textId="77777777" w:rsidR="00E75527" w:rsidRDefault="00E75527">
      <w:pPr>
        <w:rPr>
          <w:rFonts w:hint="eastAsia"/>
        </w:rPr>
      </w:pPr>
    </w:p>
    <w:p w14:paraId="7B85A05E" w14:textId="77777777" w:rsidR="00E75527" w:rsidRDefault="00E75527">
      <w:pPr>
        <w:rPr>
          <w:rFonts w:hint="eastAsia"/>
        </w:rPr>
      </w:pPr>
      <w:r>
        <w:rPr>
          <w:rFonts w:hint="eastAsia"/>
        </w:rPr>
        <w:t>裴頠的拼音</w:t>
      </w:r>
    </w:p>
    <w:p w14:paraId="7D599FC4" w14:textId="77777777" w:rsidR="00E75527" w:rsidRDefault="00E75527">
      <w:pPr>
        <w:rPr>
          <w:rFonts w:hint="eastAsia"/>
        </w:rPr>
      </w:pPr>
      <w:r>
        <w:rPr>
          <w:rFonts w:hint="eastAsia"/>
        </w:rPr>
        <w:t>裴頠，拼音为Péi Wěi，是中国西晋时期的重要哲学家、思想家。他出生于一个文化氛围浓厚的家庭，自幼便展示出了卓越的智慧和对学问的深刻理解。裴頠以其深邃的思想和独特的见解在中国哲学史上占据了重要位置。</w:t>
      </w:r>
    </w:p>
    <w:p w14:paraId="784DB91E" w14:textId="77777777" w:rsidR="00E75527" w:rsidRDefault="00E75527">
      <w:pPr>
        <w:rPr>
          <w:rFonts w:hint="eastAsia"/>
        </w:rPr>
      </w:pPr>
    </w:p>
    <w:p w14:paraId="64DBB278" w14:textId="77777777" w:rsidR="00E75527" w:rsidRDefault="00E75527">
      <w:pPr>
        <w:rPr>
          <w:rFonts w:hint="eastAsia"/>
        </w:rPr>
      </w:pPr>
    </w:p>
    <w:p w14:paraId="3CC01580" w14:textId="77777777" w:rsidR="00E75527" w:rsidRDefault="00E75527">
      <w:pPr>
        <w:rPr>
          <w:rFonts w:hint="eastAsia"/>
        </w:rPr>
      </w:pPr>
      <w:r>
        <w:rPr>
          <w:rFonts w:hint="eastAsia"/>
        </w:rPr>
        <w:t>生平简介</w:t>
      </w:r>
    </w:p>
    <w:p w14:paraId="65329548" w14:textId="77777777" w:rsidR="00E75527" w:rsidRDefault="00E75527">
      <w:pPr>
        <w:rPr>
          <w:rFonts w:hint="eastAsia"/>
        </w:rPr>
      </w:pPr>
      <w:r>
        <w:rPr>
          <w:rFonts w:hint="eastAsia"/>
        </w:rPr>
        <w:t>裴頠生活在公元267年至300年之间，是河东闻喜（今山西闻喜）人。他的父亲裴秀也是著名的学者和官员，这为裴頠的成长提供了良好的环境。在家庭的影响下，裴頠早年就广泛涉猎经典文献，并逐渐形成了自己的哲学观点。尽管他在政治上也有所成就，但真正让他名垂青史的是他对玄学发展的贡献。</w:t>
      </w:r>
    </w:p>
    <w:p w14:paraId="71A12388" w14:textId="77777777" w:rsidR="00E75527" w:rsidRDefault="00E75527">
      <w:pPr>
        <w:rPr>
          <w:rFonts w:hint="eastAsia"/>
        </w:rPr>
      </w:pPr>
    </w:p>
    <w:p w14:paraId="350BD599" w14:textId="77777777" w:rsidR="00E75527" w:rsidRDefault="00E75527">
      <w:pPr>
        <w:rPr>
          <w:rFonts w:hint="eastAsia"/>
        </w:rPr>
      </w:pPr>
    </w:p>
    <w:p w14:paraId="6792F8F4" w14:textId="77777777" w:rsidR="00E75527" w:rsidRDefault="00E75527">
      <w:pPr>
        <w:rPr>
          <w:rFonts w:hint="eastAsia"/>
        </w:rPr>
      </w:pPr>
      <w:r>
        <w:rPr>
          <w:rFonts w:hint="eastAsia"/>
        </w:rPr>
        <w:t>哲学思想与贡献</w:t>
      </w:r>
    </w:p>
    <w:p w14:paraId="2F67E20B" w14:textId="77777777" w:rsidR="00E75527" w:rsidRDefault="00E75527">
      <w:pPr>
        <w:rPr>
          <w:rFonts w:hint="eastAsia"/>
        </w:rPr>
      </w:pPr>
      <w:r>
        <w:rPr>
          <w:rFonts w:hint="eastAsia"/>
        </w:rPr>
        <w:t>裴頠最著名的作品是《崇有论》，在这部作品中，他提出了“贵无论”和“崇有论”的对比分析，主张万物皆有其本体，反对当时流行的虚无主义倾向。他认为，虽然道家所提倡的自然无为有其价值，但过分强调无形无状的“道”，会使人忽视现实世界的重要性。裴頠的观点不仅丰富了中国古代哲学的内容，也为后世研究者提供了宝贵的资料。</w:t>
      </w:r>
    </w:p>
    <w:p w14:paraId="1D84C620" w14:textId="77777777" w:rsidR="00E75527" w:rsidRDefault="00E75527">
      <w:pPr>
        <w:rPr>
          <w:rFonts w:hint="eastAsia"/>
        </w:rPr>
      </w:pPr>
    </w:p>
    <w:p w14:paraId="78DB3749" w14:textId="77777777" w:rsidR="00E75527" w:rsidRDefault="00E75527">
      <w:pPr>
        <w:rPr>
          <w:rFonts w:hint="eastAsia"/>
        </w:rPr>
      </w:pPr>
    </w:p>
    <w:p w14:paraId="418AD41D" w14:textId="77777777" w:rsidR="00E75527" w:rsidRDefault="00E75527">
      <w:pPr>
        <w:rPr>
          <w:rFonts w:hint="eastAsia"/>
        </w:rPr>
      </w:pPr>
      <w:r>
        <w:rPr>
          <w:rFonts w:hint="eastAsia"/>
        </w:rPr>
        <w:t>影响与评价</w:t>
      </w:r>
    </w:p>
    <w:p w14:paraId="002A3DA6" w14:textId="77777777" w:rsidR="00E75527" w:rsidRDefault="00E75527">
      <w:pPr>
        <w:rPr>
          <w:rFonts w:hint="eastAsia"/>
        </w:rPr>
      </w:pPr>
      <w:r>
        <w:rPr>
          <w:rFonts w:hint="eastAsia"/>
        </w:rPr>
        <w:t>裴頠的思想在当时并未得到广泛的认同，但在后世却受到了高度评价。他的理论对于后来宋明理学的发展产生了深远的影响。通过重新审视物质世界的价值，裴頠为中国的哲学探索开辟了一条新的路径。同时，他也是一位出色的文学家，留下的诗文亦具有很高的艺术价值。</w:t>
      </w:r>
    </w:p>
    <w:p w14:paraId="5CCAEDDE" w14:textId="77777777" w:rsidR="00E75527" w:rsidRDefault="00E75527">
      <w:pPr>
        <w:rPr>
          <w:rFonts w:hint="eastAsia"/>
        </w:rPr>
      </w:pPr>
    </w:p>
    <w:p w14:paraId="52230DC6" w14:textId="77777777" w:rsidR="00E75527" w:rsidRDefault="00E75527">
      <w:pPr>
        <w:rPr>
          <w:rFonts w:hint="eastAsia"/>
        </w:rPr>
      </w:pPr>
    </w:p>
    <w:p w14:paraId="58DAEFDC" w14:textId="77777777" w:rsidR="00E75527" w:rsidRDefault="00E75527">
      <w:pPr>
        <w:rPr>
          <w:rFonts w:hint="eastAsia"/>
        </w:rPr>
      </w:pPr>
      <w:r>
        <w:rPr>
          <w:rFonts w:hint="eastAsia"/>
        </w:rPr>
        <w:t>最后的总结</w:t>
      </w:r>
    </w:p>
    <w:p w14:paraId="01CE4041" w14:textId="77777777" w:rsidR="00E75527" w:rsidRDefault="00E75527">
      <w:pPr>
        <w:rPr>
          <w:rFonts w:hint="eastAsia"/>
        </w:rPr>
      </w:pPr>
      <w:r>
        <w:rPr>
          <w:rFonts w:hint="eastAsia"/>
        </w:rPr>
        <w:t>裴頠作为一位杰出的哲学家，其对“有”之重视的思想，在中国哲学史上留下了浓墨重彩的一笔。通过对裴頠及其思想的研究，我们不仅能更深入地理解古代中国哲学的多元性，也能从中获得关于如何看待世界、如何生活的新启示。裴頠的贡献提醒我们，无论是过去还是现在，思考宇宙的本质、探索生活的意义永远都是人类精神活动的核心部分。</w:t>
      </w:r>
    </w:p>
    <w:p w14:paraId="36531ADC" w14:textId="77777777" w:rsidR="00E75527" w:rsidRDefault="00E75527">
      <w:pPr>
        <w:rPr>
          <w:rFonts w:hint="eastAsia"/>
        </w:rPr>
      </w:pPr>
    </w:p>
    <w:p w14:paraId="2DD951F0" w14:textId="77777777" w:rsidR="00E75527" w:rsidRDefault="00E75527">
      <w:pPr>
        <w:rPr>
          <w:rFonts w:hint="eastAsia"/>
        </w:rPr>
      </w:pPr>
    </w:p>
    <w:p w14:paraId="181E1CA9" w14:textId="77777777" w:rsidR="00E75527" w:rsidRDefault="00E755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349941" w14:textId="05292FDE" w:rsidR="00353B15" w:rsidRDefault="00353B15"/>
    <w:sectPr w:rsidR="00353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15"/>
    <w:rsid w:val="00353B15"/>
    <w:rsid w:val="009B02E7"/>
    <w:rsid w:val="00E7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6105A-FE06-440B-A461-78A7B670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