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82C9" w14:textId="77777777" w:rsidR="005C1D2E" w:rsidRDefault="005C1D2E">
      <w:pPr>
        <w:rPr>
          <w:rFonts w:hint="eastAsia"/>
        </w:rPr>
      </w:pPr>
    </w:p>
    <w:p w14:paraId="21AAF187" w14:textId="77777777" w:rsidR="005C1D2E" w:rsidRDefault="005C1D2E">
      <w:pPr>
        <w:rPr>
          <w:rFonts w:hint="eastAsia"/>
        </w:rPr>
      </w:pPr>
      <w:r>
        <w:rPr>
          <w:rFonts w:hint="eastAsia"/>
        </w:rPr>
        <w:t>配合默契的拼音</w:t>
      </w:r>
    </w:p>
    <w:p w14:paraId="4D1C1D24" w14:textId="77777777" w:rsidR="005C1D2E" w:rsidRDefault="005C1D2E">
      <w:pPr>
        <w:rPr>
          <w:rFonts w:hint="eastAsia"/>
        </w:rPr>
      </w:pPr>
      <w:r>
        <w:rPr>
          <w:rFonts w:hint="eastAsia"/>
        </w:rPr>
        <w:t>配合默契“pei he mo qi”不仅仅是一个汉语词汇的拼音表达，它更象征着团队成员间无需言语交流便能心领神会、行动一致的理想状态。这种状态在各类团队合作中都显得尤为重要，无论是体育比赛中的运动员们、企业项目组里的同事们，还是舞台上的表演艺术家们，追求的就是这样一种无缝对接的合作境界。</w:t>
      </w:r>
    </w:p>
    <w:p w14:paraId="1671C92F" w14:textId="77777777" w:rsidR="005C1D2E" w:rsidRDefault="005C1D2E">
      <w:pPr>
        <w:rPr>
          <w:rFonts w:hint="eastAsia"/>
        </w:rPr>
      </w:pPr>
    </w:p>
    <w:p w14:paraId="770A0C38" w14:textId="77777777" w:rsidR="005C1D2E" w:rsidRDefault="005C1D2E">
      <w:pPr>
        <w:rPr>
          <w:rFonts w:hint="eastAsia"/>
        </w:rPr>
      </w:pPr>
    </w:p>
    <w:p w14:paraId="740B91C7" w14:textId="77777777" w:rsidR="005C1D2E" w:rsidRDefault="005C1D2E">
      <w:pPr>
        <w:rPr>
          <w:rFonts w:hint="eastAsia"/>
        </w:rPr>
      </w:pPr>
      <w:r>
        <w:rPr>
          <w:rFonts w:hint="eastAsia"/>
        </w:rPr>
        <w:t>默契的基础：理解与信任</w:t>
      </w:r>
    </w:p>
    <w:p w14:paraId="070D3E42" w14:textId="77777777" w:rsidR="005C1D2E" w:rsidRDefault="005C1D2E">
      <w:pPr>
        <w:rPr>
          <w:rFonts w:hint="eastAsia"/>
        </w:rPr>
      </w:pPr>
      <w:r>
        <w:rPr>
          <w:rFonts w:hint="eastAsia"/>
        </w:rPr>
        <w:t>要想达到配合默契的状态，首先需要的是对彼此深刻的理解和无条件的信任。了解队友的优势与劣势，知晓他们的习惯与偏好，这为预测对方的行为提供了基础。而信任则是构建一切合作的基石，只有当团队成员之间相互信赖，才能放心地将自己的后背交给同伴，全身心投入到共同的目标中去。这样的理解和信任并非一蹴而就，而是通过长时间的共事、沟通以及经历共同的挑战逐步建立起来的。</w:t>
      </w:r>
    </w:p>
    <w:p w14:paraId="5EE5DCF1" w14:textId="77777777" w:rsidR="005C1D2E" w:rsidRDefault="005C1D2E">
      <w:pPr>
        <w:rPr>
          <w:rFonts w:hint="eastAsia"/>
        </w:rPr>
      </w:pPr>
    </w:p>
    <w:p w14:paraId="1B021EAA" w14:textId="77777777" w:rsidR="005C1D2E" w:rsidRDefault="005C1D2E">
      <w:pPr>
        <w:rPr>
          <w:rFonts w:hint="eastAsia"/>
        </w:rPr>
      </w:pPr>
    </w:p>
    <w:p w14:paraId="4D9C267D" w14:textId="77777777" w:rsidR="005C1D2E" w:rsidRDefault="005C1D2E">
      <w:pPr>
        <w:rPr>
          <w:rFonts w:hint="eastAsia"/>
        </w:rPr>
      </w:pPr>
      <w:r>
        <w:rPr>
          <w:rFonts w:hint="eastAsia"/>
        </w:rPr>
        <w:t>默契的表现形式</w:t>
      </w:r>
    </w:p>
    <w:p w14:paraId="1A4844A8" w14:textId="77777777" w:rsidR="005C1D2E" w:rsidRDefault="005C1D2E">
      <w:pPr>
        <w:rPr>
          <w:rFonts w:hint="eastAsia"/>
        </w:rPr>
      </w:pPr>
      <w:r>
        <w:rPr>
          <w:rFonts w:hint="eastAsia"/>
        </w:rPr>
        <w:t>在实际操作中，配合默契可以表现为多种多样的形式。比如，在篮球比赛中，一次完美的挡拆配合可能只需一个眼神或轻微的手势就能完成；而在软件开发团队中，程序员和设计师之间的无缝衔接能够让产品的迭代速度大大加快。甚至在日常生活中，好朋友之间的一次出游，也能因为彼此间的默契而变得轻松愉快，不需要过多的解释和说明，大家自然而然地就知道该做什么。</w:t>
      </w:r>
    </w:p>
    <w:p w14:paraId="53418C4C" w14:textId="77777777" w:rsidR="005C1D2E" w:rsidRDefault="005C1D2E">
      <w:pPr>
        <w:rPr>
          <w:rFonts w:hint="eastAsia"/>
        </w:rPr>
      </w:pPr>
    </w:p>
    <w:p w14:paraId="462E5B86" w14:textId="77777777" w:rsidR="005C1D2E" w:rsidRDefault="005C1D2E">
      <w:pPr>
        <w:rPr>
          <w:rFonts w:hint="eastAsia"/>
        </w:rPr>
      </w:pPr>
    </w:p>
    <w:p w14:paraId="1002DFE2" w14:textId="77777777" w:rsidR="005C1D2E" w:rsidRDefault="005C1D2E">
      <w:pPr>
        <w:rPr>
          <w:rFonts w:hint="eastAsia"/>
        </w:rPr>
      </w:pPr>
      <w:r>
        <w:rPr>
          <w:rFonts w:hint="eastAsia"/>
        </w:rPr>
        <w:t>培养默契的方法</w:t>
      </w:r>
    </w:p>
    <w:p w14:paraId="767D832D" w14:textId="77777777" w:rsidR="005C1D2E" w:rsidRDefault="005C1D2E">
      <w:pPr>
        <w:rPr>
          <w:rFonts w:hint="eastAsia"/>
        </w:rPr>
      </w:pPr>
      <w:r>
        <w:rPr>
          <w:rFonts w:hint="eastAsia"/>
        </w:rPr>
        <w:t>尽管默契看起来像是自然而然产生的，但实际上是有方法可循的。定期进行团队建设活动是增强团队成员之间联系的好办法，这些活动不仅能够增进了解，还能提高解决问题的能力。设立清晰的沟通机制同样重要，确保信息能够在团队内自由流通而不产生误解。更重要的是，在面对错误和失败时保持开放的态度，从中学习并改进，这样才能不断强化团队的协作能力。</w:t>
      </w:r>
    </w:p>
    <w:p w14:paraId="4D7762F9" w14:textId="77777777" w:rsidR="005C1D2E" w:rsidRDefault="005C1D2E">
      <w:pPr>
        <w:rPr>
          <w:rFonts w:hint="eastAsia"/>
        </w:rPr>
      </w:pPr>
    </w:p>
    <w:p w14:paraId="008421BA" w14:textId="77777777" w:rsidR="005C1D2E" w:rsidRDefault="005C1D2E">
      <w:pPr>
        <w:rPr>
          <w:rFonts w:hint="eastAsia"/>
        </w:rPr>
      </w:pPr>
    </w:p>
    <w:p w14:paraId="13681AA3" w14:textId="77777777" w:rsidR="005C1D2E" w:rsidRDefault="005C1D2E">
      <w:pPr>
        <w:rPr>
          <w:rFonts w:hint="eastAsia"/>
        </w:rPr>
      </w:pPr>
      <w:r>
        <w:rPr>
          <w:rFonts w:hint="eastAsia"/>
        </w:rPr>
        <w:t>最后的总结</w:t>
      </w:r>
    </w:p>
    <w:p w14:paraId="6200371D" w14:textId="77777777" w:rsidR="005C1D2E" w:rsidRDefault="005C1D2E">
      <w:pPr>
        <w:rPr>
          <w:rFonts w:hint="eastAsia"/>
        </w:rPr>
      </w:pPr>
      <w:r>
        <w:rPr>
          <w:rFonts w:hint="eastAsia"/>
        </w:rPr>
        <w:t>“pei he mo qi”的实现离不开每位成员的努力和贡献。它是时间、耐心以及无数次实践的结果。当我们谈论配合默契时，实际上是在讨论一种理想的团队合作状态，这种状态激励着我们不断努力，以期在工作、生活乃至整个人生旅程中找到那些能与自己心灵相通、并肩作战的伙伴。</w:t>
      </w:r>
    </w:p>
    <w:p w14:paraId="24D3E7C9" w14:textId="77777777" w:rsidR="005C1D2E" w:rsidRDefault="005C1D2E">
      <w:pPr>
        <w:rPr>
          <w:rFonts w:hint="eastAsia"/>
        </w:rPr>
      </w:pPr>
    </w:p>
    <w:p w14:paraId="0D5799B0" w14:textId="77777777" w:rsidR="005C1D2E" w:rsidRDefault="005C1D2E">
      <w:pPr>
        <w:rPr>
          <w:rFonts w:hint="eastAsia"/>
        </w:rPr>
      </w:pPr>
    </w:p>
    <w:p w14:paraId="10DFC790" w14:textId="77777777" w:rsidR="005C1D2E" w:rsidRDefault="005C1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C9A02" w14:textId="74AFA1D1" w:rsidR="009855F0" w:rsidRDefault="009855F0"/>
    <w:sectPr w:rsidR="0098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F0"/>
    <w:rsid w:val="005C1D2E"/>
    <w:rsid w:val="009855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4DDF-ACFB-442C-9B5A-EC5390D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