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BF046" w14:textId="77777777" w:rsidR="00A504A7" w:rsidRDefault="00A504A7">
      <w:pPr>
        <w:rPr>
          <w:rFonts w:hint="eastAsia"/>
        </w:rPr>
      </w:pPr>
    </w:p>
    <w:p w14:paraId="7CB76582" w14:textId="77777777" w:rsidR="00A504A7" w:rsidRDefault="00A504A7">
      <w:pPr>
        <w:rPr>
          <w:rFonts w:hint="eastAsia"/>
        </w:rPr>
      </w:pPr>
      <w:r>
        <w:rPr>
          <w:rFonts w:hint="eastAsia"/>
        </w:rPr>
        <w:t>什么阳杂俎的拼音</w:t>
      </w:r>
    </w:p>
    <w:p w14:paraId="75B83E53" w14:textId="77777777" w:rsidR="00A504A7" w:rsidRDefault="00A504A7">
      <w:pPr>
        <w:rPr>
          <w:rFonts w:hint="eastAsia"/>
        </w:rPr>
      </w:pPr>
      <w:r>
        <w:rPr>
          <w:rFonts w:hint="eastAsia"/>
        </w:rPr>
        <w:t>“什么阳杂俎”的正确名称应为“酉阳杂俎”，其拼音是：“Yǒu Yáng Zá Zǔ”。“酉阳杂俎”是一部由唐代段成式所著的笔记小说集，内容丰富，包括了历史故事、传说、奇闻异事等。这部作品不仅展示了唐代社会的文化风貌，还对后世文学产生了深远影响。</w:t>
      </w:r>
    </w:p>
    <w:p w14:paraId="6DC605A1" w14:textId="77777777" w:rsidR="00A504A7" w:rsidRDefault="00A504A7">
      <w:pPr>
        <w:rPr>
          <w:rFonts w:hint="eastAsia"/>
        </w:rPr>
      </w:pPr>
    </w:p>
    <w:p w14:paraId="172489E9" w14:textId="77777777" w:rsidR="00A504A7" w:rsidRDefault="00A504A7">
      <w:pPr>
        <w:rPr>
          <w:rFonts w:hint="eastAsia"/>
        </w:rPr>
      </w:pPr>
    </w:p>
    <w:p w14:paraId="6A867855" w14:textId="77777777" w:rsidR="00A504A7" w:rsidRDefault="00A504A7">
      <w:pPr>
        <w:rPr>
          <w:rFonts w:hint="eastAsia"/>
        </w:rPr>
      </w:pPr>
      <w:r>
        <w:rPr>
          <w:rFonts w:hint="eastAsia"/>
        </w:rPr>
        <w:t>作者与背景</w:t>
      </w:r>
    </w:p>
    <w:p w14:paraId="56D49C85" w14:textId="77777777" w:rsidR="00A504A7" w:rsidRDefault="00A504A7">
      <w:pPr>
        <w:rPr>
          <w:rFonts w:hint="eastAsia"/>
        </w:rPr>
      </w:pPr>
      <w:r>
        <w:rPr>
          <w:rFonts w:hint="eastAsia"/>
        </w:rPr>
        <w:t>《酉阳杂俎》的作者段成式（803年－863年），字柯古，生活在唐朝晚期。他的父亲段文昌曾两度出任宰相，因此段成式自幼便有机会接触丰富的文化资源和广泛的社交圈。这些经历无疑为他日后编纂《酉阳杂俎》打下了坚实的基础。段成式的兴趣广泛，尤其喜爱收集民间传说和异域故事，这使得《酉阳杂俎》的内容显得格外丰富多彩。</w:t>
      </w:r>
    </w:p>
    <w:p w14:paraId="5B7E176F" w14:textId="77777777" w:rsidR="00A504A7" w:rsidRDefault="00A504A7">
      <w:pPr>
        <w:rPr>
          <w:rFonts w:hint="eastAsia"/>
        </w:rPr>
      </w:pPr>
    </w:p>
    <w:p w14:paraId="6F0BEB4F" w14:textId="77777777" w:rsidR="00A504A7" w:rsidRDefault="00A504A7">
      <w:pPr>
        <w:rPr>
          <w:rFonts w:hint="eastAsia"/>
        </w:rPr>
      </w:pPr>
    </w:p>
    <w:p w14:paraId="74695586" w14:textId="77777777" w:rsidR="00A504A7" w:rsidRDefault="00A504A7">
      <w:pPr>
        <w:rPr>
          <w:rFonts w:hint="eastAsia"/>
        </w:rPr>
      </w:pPr>
      <w:r>
        <w:rPr>
          <w:rFonts w:hint="eastAsia"/>
        </w:rPr>
        <w:t>书籍内容概览</w:t>
      </w:r>
    </w:p>
    <w:p w14:paraId="70BFFD8A" w14:textId="77777777" w:rsidR="00A504A7" w:rsidRDefault="00A504A7">
      <w:pPr>
        <w:rPr>
          <w:rFonts w:hint="eastAsia"/>
        </w:rPr>
      </w:pPr>
      <w:r>
        <w:rPr>
          <w:rFonts w:hint="eastAsia"/>
        </w:rPr>
        <w:t>《酉阳杂俎》共计二十卷，分为前集和续集两部分。前集主要收录的是各种奇异的故事和传说，而续集则更多地关注于动植物、天文地理等方面的知识。书中的内容既包含了对当时社会现象的观察和思考，也涵盖了大量神话传说以及来自不同文化的神秘故事。通过阅读这本书，我们可以窥见唐代人们的世界观、价值观及其对未知世界的好奇心。</w:t>
      </w:r>
    </w:p>
    <w:p w14:paraId="7A4F56FD" w14:textId="77777777" w:rsidR="00A504A7" w:rsidRDefault="00A504A7">
      <w:pPr>
        <w:rPr>
          <w:rFonts w:hint="eastAsia"/>
        </w:rPr>
      </w:pPr>
    </w:p>
    <w:p w14:paraId="4E45E72E" w14:textId="77777777" w:rsidR="00A504A7" w:rsidRDefault="00A504A7">
      <w:pPr>
        <w:rPr>
          <w:rFonts w:hint="eastAsia"/>
        </w:rPr>
      </w:pPr>
    </w:p>
    <w:p w14:paraId="46E70F4D" w14:textId="77777777" w:rsidR="00A504A7" w:rsidRDefault="00A504A7">
      <w:pPr>
        <w:rPr>
          <w:rFonts w:hint="eastAsia"/>
        </w:rPr>
      </w:pPr>
      <w:r>
        <w:rPr>
          <w:rFonts w:hint="eastAsia"/>
        </w:rPr>
        <w:t>文学价值与影响</w:t>
      </w:r>
    </w:p>
    <w:p w14:paraId="1BE03007" w14:textId="77777777" w:rsidR="00A504A7" w:rsidRDefault="00A504A7">
      <w:pPr>
        <w:rPr>
          <w:rFonts w:hint="eastAsia"/>
        </w:rPr>
      </w:pPr>
      <w:r>
        <w:rPr>
          <w:rFonts w:hint="eastAsia"/>
        </w:rPr>
        <w:t>作为一部古代文学作品，《酉阳杂俎》在文学史上占有重要地位。它不仅以其独特的风格吸引了众多读者，而且对后来的文学创作产生了重要影响。书中许多富有想象力的故事和描述激发了后代作家的灵感，促进了中国古典文学的发展。《酉阳杂俎》也是研究唐代社会文化的重要资料之一，它为我们提供了了解那个时代精神面貌和社会生活的窗口。</w:t>
      </w:r>
    </w:p>
    <w:p w14:paraId="2F2D4B0F" w14:textId="77777777" w:rsidR="00A504A7" w:rsidRDefault="00A504A7">
      <w:pPr>
        <w:rPr>
          <w:rFonts w:hint="eastAsia"/>
        </w:rPr>
      </w:pPr>
    </w:p>
    <w:p w14:paraId="1CDCFBB3" w14:textId="77777777" w:rsidR="00A504A7" w:rsidRDefault="00A504A7">
      <w:pPr>
        <w:rPr>
          <w:rFonts w:hint="eastAsia"/>
        </w:rPr>
      </w:pPr>
    </w:p>
    <w:p w14:paraId="6B499ADC" w14:textId="77777777" w:rsidR="00A504A7" w:rsidRDefault="00A504A7">
      <w:pPr>
        <w:rPr>
          <w:rFonts w:hint="eastAsia"/>
        </w:rPr>
      </w:pPr>
      <w:r>
        <w:rPr>
          <w:rFonts w:hint="eastAsia"/>
        </w:rPr>
        <w:t>现代意义</w:t>
      </w:r>
    </w:p>
    <w:p w14:paraId="7FD4B60C" w14:textId="77777777" w:rsidR="00A504A7" w:rsidRDefault="00A504A7">
      <w:pPr>
        <w:rPr>
          <w:rFonts w:hint="eastAsia"/>
        </w:rPr>
      </w:pPr>
      <w:r>
        <w:rPr>
          <w:rFonts w:hint="eastAsia"/>
        </w:rPr>
        <w:t>即便是在今天，《酉阳杂俎》仍然具有极高的阅读价值。对于喜欢探索古代文化和寻求心灵启迪的人来说，这本书无疑是一座宝藏。它不仅能让我们更深入地理解中国古代社会的多样性，还能启发我们从不同的角度看待世界。在这个快节奏的现代社会中，《酉阳杂俎》就像是一个宁静的港湾，让人们暂时远离喧嚣，沉浸在一个充满幻想与智慧的世界里。</w:t>
      </w:r>
    </w:p>
    <w:p w14:paraId="5142E97B" w14:textId="77777777" w:rsidR="00A504A7" w:rsidRDefault="00A504A7">
      <w:pPr>
        <w:rPr>
          <w:rFonts w:hint="eastAsia"/>
        </w:rPr>
      </w:pPr>
    </w:p>
    <w:p w14:paraId="23A52BE6" w14:textId="77777777" w:rsidR="00A504A7" w:rsidRDefault="00A504A7">
      <w:pPr>
        <w:rPr>
          <w:rFonts w:hint="eastAsia"/>
        </w:rPr>
      </w:pPr>
    </w:p>
    <w:p w14:paraId="00592B8E" w14:textId="77777777" w:rsidR="00A504A7" w:rsidRDefault="00A504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DF111" w14:textId="1291D9B2" w:rsidR="00E01F06" w:rsidRDefault="00E01F06"/>
    <w:sectPr w:rsidR="00E01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06"/>
    <w:rsid w:val="00A504A7"/>
    <w:rsid w:val="00B42149"/>
    <w:rsid w:val="00E0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54D6C-D169-49EA-8DA1-E091506E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