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3500" w14:textId="77777777" w:rsidR="008135A3" w:rsidRDefault="008135A3">
      <w:pPr>
        <w:rPr>
          <w:rFonts w:hint="eastAsia"/>
        </w:rPr>
      </w:pPr>
      <w:r>
        <w:rPr>
          <w:rFonts w:hint="eastAsia"/>
        </w:rPr>
        <w:t>散文诗两首的生字的拼音：诗意与音韵交织的篇章</w:t>
      </w:r>
    </w:p>
    <w:p w14:paraId="62F5A21D" w14:textId="77777777" w:rsidR="008135A3" w:rsidRDefault="008135A3">
      <w:pPr>
        <w:rPr>
          <w:rFonts w:hint="eastAsia"/>
        </w:rPr>
      </w:pPr>
      <w:r>
        <w:rPr>
          <w:rFonts w:hint="eastAsia"/>
        </w:rPr>
        <w:t>在文字的世界里，每一首诗都是作者灵魂深处的一次探索，而《散文诗两首》则是以独特的生字拼音为线索，引领读者进入一个既陌生又亲切的语言领域。当我们翻开这本诗集，首先映入眼帘的是那些看似平常却又别具深意的汉字，它们被赋予了新的生命——拼音。这些拼音不仅是汉语发音的基本元素，更是连接古今中外文化的桥梁。</w:t>
      </w:r>
    </w:p>
    <w:p w14:paraId="68AF5FDD" w14:textId="77777777" w:rsidR="008135A3" w:rsidRDefault="008135A3">
      <w:pPr>
        <w:rPr>
          <w:rFonts w:hint="eastAsia"/>
        </w:rPr>
      </w:pPr>
    </w:p>
    <w:p w14:paraId="5A29E3A1" w14:textId="77777777" w:rsidR="008135A3" w:rsidRDefault="008135A3">
      <w:pPr>
        <w:rPr>
          <w:rFonts w:hint="eastAsia"/>
        </w:rPr>
      </w:pPr>
    </w:p>
    <w:p w14:paraId="0DAAA0D0" w14:textId="77777777" w:rsidR="008135A3" w:rsidRDefault="008135A3">
      <w:pPr>
        <w:rPr>
          <w:rFonts w:hint="eastAsia"/>
        </w:rPr>
      </w:pPr>
      <w:r>
        <w:rPr>
          <w:rFonts w:hint="eastAsia"/>
        </w:rPr>
        <w:t>从无声到有声的蜕变</w:t>
      </w:r>
    </w:p>
    <w:p w14:paraId="00AC58B9" w14:textId="77777777" w:rsidR="008135A3" w:rsidRDefault="008135A3">
      <w:pPr>
        <w:rPr>
          <w:rFonts w:hint="eastAsia"/>
        </w:rPr>
      </w:pPr>
      <w:r>
        <w:rPr>
          <w:rFonts w:hint="eastAsia"/>
        </w:rPr>
        <w:t>诗歌的第一首，我们可以感受到从无声到有声的转变过程。每一个生僻字的出现，都像是历史长河中的一颗明珠，在时光的洗礼下逐渐显露出其璀璨光芒。例如，“茕（qióng）”这个字，它代表着孤独的身影，当读出它的拼音时，仿佛能听到远古时期诗人内心的独白。通过这种方式，读者不仅能够更深刻地理解每个字的含义，还能体会到作者在创作时的情感波动。</w:t>
      </w:r>
    </w:p>
    <w:p w14:paraId="65C85801" w14:textId="77777777" w:rsidR="008135A3" w:rsidRDefault="008135A3">
      <w:pPr>
        <w:rPr>
          <w:rFonts w:hint="eastAsia"/>
        </w:rPr>
      </w:pPr>
    </w:p>
    <w:p w14:paraId="59A52275" w14:textId="77777777" w:rsidR="008135A3" w:rsidRDefault="008135A3">
      <w:pPr>
        <w:rPr>
          <w:rFonts w:hint="eastAsia"/>
        </w:rPr>
      </w:pPr>
    </w:p>
    <w:p w14:paraId="22269101" w14:textId="77777777" w:rsidR="008135A3" w:rsidRDefault="008135A3">
      <w:pPr>
        <w:rPr>
          <w:rFonts w:hint="eastAsia"/>
        </w:rPr>
      </w:pPr>
      <w:r>
        <w:rPr>
          <w:rFonts w:hint="eastAsia"/>
        </w:rPr>
        <w:t>跨越时空的对话</w:t>
      </w:r>
    </w:p>
    <w:p w14:paraId="53E0840C" w14:textId="77777777" w:rsidR="008135A3" w:rsidRDefault="008135A3">
      <w:pPr>
        <w:rPr>
          <w:rFonts w:hint="eastAsia"/>
        </w:rPr>
      </w:pPr>
      <w:r>
        <w:rPr>
          <w:rFonts w:hint="eastAsia"/>
        </w:rPr>
        <w:t>第二首诗则更加注重于不同文化之间的交流与碰撞。这里涉及到的生字拼音，如“饕餮（tāo tiè）”，不仅仅是对古代神话生物的描述，更是一种跨文化的象征。这种表达方式让原本局限于地域和时代的概念变得全球化，使得每一位读者无论身处何方都能找到共鸣点。同时，这也体现了中国传统文化对外来文化的包容态度。</w:t>
      </w:r>
    </w:p>
    <w:p w14:paraId="34E326E8" w14:textId="77777777" w:rsidR="008135A3" w:rsidRDefault="008135A3">
      <w:pPr>
        <w:rPr>
          <w:rFonts w:hint="eastAsia"/>
        </w:rPr>
      </w:pPr>
    </w:p>
    <w:p w14:paraId="1FBA38A0" w14:textId="77777777" w:rsidR="008135A3" w:rsidRDefault="008135A3">
      <w:pPr>
        <w:rPr>
          <w:rFonts w:hint="eastAsia"/>
        </w:rPr>
      </w:pPr>
    </w:p>
    <w:p w14:paraId="2CC008C6" w14:textId="77777777" w:rsidR="008135A3" w:rsidRDefault="008135A3">
      <w:pPr>
        <w:rPr>
          <w:rFonts w:hint="eastAsia"/>
        </w:rPr>
      </w:pPr>
      <w:r>
        <w:rPr>
          <w:rFonts w:hint="eastAsia"/>
        </w:rPr>
        <w:t>音韵之美与诗意之魂</w:t>
      </w:r>
    </w:p>
    <w:p w14:paraId="25D8C07B" w14:textId="77777777" w:rsidR="008135A3" w:rsidRDefault="008135A3">
      <w:pPr>
        <w:rPr>
          <w:rFonts w:hint="eastAsia"/>
        </w:rPr>
      </w:pPr>
      <w:r>
        <w:rPr>
          <w:rFonts w:hint="eastAsia"/>
        </w:rPr>
        <w:t>在这两首散文诗中，生字拼音不仅仅是为了帮助人们正确发音，更重要的是它们构成了整首诗的节奏感。恰到好处的平仄搭配，使诗句读起来朗朗上口；而精心挑选的生僻字，则为作品增添了几分神秘色彩。正如古人云：“言之不足故嗟叹之”，有时候简单的语言难以完全传达内心的感受，这时就需要借助这些富有表现力的文字来表达更加复杂的思想感情。</w:t>
      </w:r>
    </w:p>
    <w:p w14:paraId="11B06CD2" w14:textId="77777777" w:rsidR="008135A3" w:rsidRDefault="008135A3">
      <w:pPr>
        <w:rPr>
          <w:rFonts w:hint="eastAsia"/>
        </w:rPr>
      </w:pPr>
    </w:p>
    <w:p w14:paraId="3F1DC448" w14:textId="77777777" w:rsidR="008135A3" w:rsidRDefault="008135A3">
      <w:pPr>
        <w:rPr>
          <w:rFonts w:hint="eastAsia"/>
        </w:rPr>
      </w:pPr>
    </w:p>
    <w:p w14:paraId="38E30540" w14:textId="77777777" w:rsidR="008135A3" w:rsidRDefault="008135A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6550A63" w14:textId="77777777" w:rsidR="008135A3" w:rsidRDefault="008135A3">
      <w:pPr>
        <w:rPr>
          <w:rFonts w:hint="eastAsia"/>
        </w:rPr>
      </w:pPr>
      <w:r>
        <w:rPr>
          <w:rFonts w:hint="eastAsia"/>
        </w:rPr>
        <w:t>《散文诗两首》通过对生字拼音的独特运用，不仅展示了汉语的魅力所在，也为现代诗歌的发展提供了新的思路。在这个快节奏的时代背景下，我们或许应该放慢脚步，重新审视那些被遗忘的美好事物，并将它们融入到日常生活中去。如此一来，无论是传统还是创新都将得到完美的结合，从而创造出更多令人惊叹的艺术作品。</w:t>
      </w:r>
    </w:p>
    <w:p w14:paraId="77BFB8FA" w14:textId="77777777" w:rsidR="008135A3" w:rsidRDefault="008135A3">
      <w:pPr>
        <w:rPr>
          <w:rFonts w:hint="eastAsia"/>
        </w:rPr>
      </w:pPr>
    </w:p>
    <w:p w14:paraId="53BF9BAA" w14:textId="77777777" w:rsidR="008135A3" w:rsidRDefault="00813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820E2" w14:textId="112857DE" w:rsidR="00B2673A" w:rsidRDefault="00B2673A"/>
    <w:sectPr w:rsidR="00B2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A"/>
    <w:rsid w:val="008135A3"/>
    <w:rsid w:val="00B267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86049-5531-471A-9CFF-77520840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