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033A" w14:textId="77777777" w:rsidR="00CE015E" w:rsidRDefault="00CE015E">
      <w:pPr>
        <w:rPr>
          <w:rFonts w:hint="eastAsia"/>
        </w:rPr>
      </w:pPr>
    </w:p>
    <w:p w14:paraId="78C726A2" w14:textId="77777777" w:rsidR="00CE015E" w:rsidRDefault="00CE015E">
      <w:pPr>
        <w:rPr>
          <w:rFonts w:hint="eastAsia"/>
        </w:rPr>
      </w:pPr>
      <w:r>
        <w:rPr>
          <w:rFonts w:hint="eastAsia"/>
        </w:rPr>
        <w:t>穷的拼音汉字</w:t>
      </w:r>
    </w:p>
    <w:p w14:paraId="35DC286B" w14:textId="77777777" w:rsidR="00CE015E" w:rsidRDefault="00CE015E">
      <w:pPr>
        <w:rPr>
          <w:rFonts w:hint="eastAsia"/>
        </w:rPr>
      </w:pPr>
      <w:r>
        <w:rPr>
          <w:rFonts w:hint="eastAsia"/>
        </w:rPr>
        <w:t>“穷”这个字，作为汉语中的一个常用字，其拼音为“qióng”。在《说文解字》中，“穷”的本义是指走投无路、不通达。从文字结构上看，“穷”由“穴”和“躬”组成，形象地表达了一个人身处狭小的空间，身体弯曲的样子，这与它最初的含义不谋而合。</w:t>
      </w:r>
    </w:p>
    <w:p w14:paraId="666DDE21" w14:textId="77777777" w:rsidR="00CE015E" w:rsidRDefault="00CE015E">
      <w:pPr>
        <w:rPr>
          <w:rFonts w:hint="eastAsia"/>
        </w:rPr>
      </w:pPr>
    </w:p>
    <w:p w14:paraId="40EE782D" w14:textId="77777777" w:rsidR="00CE015E" w:rsidRDefault="00CE015E">
      <w:pPr>
        <w:rPr>
          <w:rFonts w:hint="eastAsia"/>
        </w:rPr>
      </w:pPr>
    </w:p>
    <w:p w14:paraId="6E0BF6C9" w14:textId="77777777" w:rsidR="00CE015E" w:rsidRDefault="00CE015E">
      <w:pPr>
        <w:rPr>
          <w:rFonts w:hint="eastAsia"/>
        </w:rPr>
      </w:pPr>
      <w:r>
        <w:rPr>
          <w:rFonts w:hint="eastAsia"/>
        </w:rPr>
        <w:t>穷的历史渊源</w:t>
      </w:r>
    </w:p>
    <w:p w14:paraId="340C33B2" w14:textId="77777777" w:rsidR="00CE015E" w:rsidRDefault="00CE015E">
      <w:pPr>
        <w:rPr>
          <w:rFonts w:hint="eastAsia"/>
        </w:rPr>
      </w:pPr>
      <w:r>
        <w:rPr>
          <w:rFonts w:hint="eastAsia"/>
        </w:rPr>
        <w:t>随着社会的发展，“穷”的意义逐渐扩展，不仅仅局限于物质上的贫困，还包括精神层面的困窘。在古代文献中，我们常常可以看到用“穷”来描述生活艰难、物资匮乏的情景。例如，《诗经》中有不少篇章反映了普通百姓的生活之苦，这些描写不仅体现了当时社会经济状况，也展示了古人对于“穷”的深刻认识。</w:t>
      </w:r>
    </w:p>
    <w:p w14:paraId="42AC1EC2" w14:textId="77777777" w:rsidR="00CE015E" w:rsidRDefault="00CE015E">
      <w:pPr>
        <w:rPr>
          <w:rFonts w:hint="eastAsia"/>
        </w:rPr>
      </w:pPr>
    </w:p>
    <w:p w14:paraId="019F2857" w14:textId="77777777" w:rsidR="00CE015E" w:rsidRDefault="00CE015E">
      <w:pPr>
        <w:rPr>
          <w:rFonts w:hint="eastAsia"/>
        </w:rPr>
      </w:pPr>
    </w:p>
    <w:p w14:paraId="646EC2DE" w14:textId="77777777" w:rsidR="00CE015E" w:rsidRDefault="00CE015E">
      <w:pPr>
        <w:rPr>
          <w:rFonts w:hint="eastAsia"/>
        </w:rPr>
      </w:pPr>
      <w:r>
        <w:rPr>
          <w:rFonts w:hint="eastAsia"/>
        </w:rPr>
        <w:t>穷在现代社会中的体现</w:t>
      </w:r>
    </w:p>
    <w:p w14:paraId="35F9F1BE" w14:textId="77777777" w:rsidR="00CE015E" w:rsidRDefault="00CE015E">
      <w:pPr>
        <w:rPr>
          <w:rFonts w:hint="eastAsia"/>
        </w:rPr>
      </w:pPr>
      <w:r>
        <w:rPr>
          <w:rFonts w:hint="eastAsia"/>
        </w:rPr>
        <w:t>进入现代社会，“穷”这一概念依然具有重要意义，但其表现形式更为多样化。除了传统的经济意义上的贫穷外，还包括信息贫乏、文化素养低下等方面。尤其是在信息化高度发达的今天，数字鸿沟成为新的“穷”的表现形式之一，那些无法接入互联网或缺乏数字技能的人群，在享受现代科技成果方面存在明显劣势。</w:t>
      </w:r>
    </w:p>
    <w:p w14:paraId="4EBF3E8A" w14:textId="77777777" w:rsidR="00CE015E" w:rsidRDefault="00CE015E">
      <w:pPr>
        <w:rPr>
          <w:rFonts w:hint="eastAsia"/>
        </w:rPr>
      </w:pPr>
    </w:p>
    <w:p w14:paraId="386EAE96" w14:textId="77777777" w:rsidR="00CE015E" w:rsidRDefault="00CE015E">
      <w:pPr>
        <w:rPr>
          <w:rFonts w:hint="eastAsia"/>
        </w:rPr>
      </w:pPr>
    </w:p>
    <w:p w14:paraId="0A486D23" w14:textId="77777777" w:rsidR="00CE015E" w:rsidRDefault="00CE015E">
      <w:pPr>
        <w:rPr>
          <w:rFonts w:hint="eastAsia"/>
        </w:rPr>
      </w:pPr>
      <w:r>
        <w:rPr>
          <w:rFonts w:hint="eastAsia"/>
        </w:rPr>
        <w:t>如何面对穷</w:t>
      </w:r>
    </w:p>
    <w:p w14:paraId="3D9F848B" w14:textId="77777777" w:rsidR="00CE015E" w:rsidRDefault="00CE015E">
      <w:pPr>
        <w:rPr>
          <w:rFonts w:hint="eastAsia"/>
        </w:rPr>
      </w:pPr>
      <w:r>
        <w:rPr>
          <w:rFonts w:hint="eastAsia"/>
        </w:rPr>
        <w:t>面对各种形式的“穷”，我们需要采取积极的态度去应对。对于物质上的贫穷，可以通过提高教育水平、增强职业技能等途径来改善个人或家庭的经济条件；而对于精神上的困窘，则需要不断学习新知识、拓宽视野，培养健康向上的兴趣爱好，丰富自己的内心世界。政府和社会各界也应该加大对贫困地区和弱势群体的支持力度，共同推动实现全面小康的目标。</w:t>
      </w:r>
    </w:p>
    <w:p w14:paraId="1AD67828" w14:textId="77777777" w:rsidR="00CE015E" w:rsidRDefault="00CE015E">
      <w:pPr>
        <w:rPr>
          <w:rFonts w:hint="eastAsia"/>
        </w:rPr>
      </w:pPr>
    </w:p>
    <w:p w14:paraId="28B8BAF8" w14:textId="77777777" w:rsidR="00CE015E" w:rsidRDefault="00CE015E">
      <w:pPr>
        <w:rPr>
          <w:rFonts w:hint="eastAsia"/>
        </w:rPr>
      </w:pPr>
    </w:p>
    <w:p w14:paraId="06276629" w14:textId="77777777" w:rsidR="00CE015E" w:rsidRDefault="00CE015E">
      <w:pPr>
        <w:rPr>
          <w:rFonts w:hint="eastAsia"/>
        </w:rPr>
      </w:pPr>
      <w:r>
        <w:rPr>
          <w:rFonts w:hint="eastAsia"/>
        </w:rPr>
        <w:t>穷与富的关系</w:t>
      </w:r>
    </w:p>
    <w:p w14:paraId="40F8EAED" w14:textId="77777777" w:rsidR="00CE015E" w:rsidRDefault="00CE015E">
      <w:pPr>
        <w:rPr>
          <w:rFonts w:hint="eastAsia"/>
        </w:rPr>
      </w:pPr>
      <w:r>
        <w:rPr>
          <w:rFonts w:hint="eastAsia"/>
        </w:rPr>
        <w:t>“穷”与“富”是相对的概念，它们之间存在着复杂的互动关系。一方面，富裕可以为人们提供更多的机会和发展空间，有助于摆脱贫困状态；另一方面，过度追求财富也可能导致心灵的空虚和道德的沦丧。因此，正确处理好“穷”与“富”之间的关系，寻求物质与精神的平衡发展，是我们每个人都应该思考的问题。</w:t>
      </w:r>
    </w:p>
    <w:p w14:paraId="091B3C58" w14:textId="77777777" w:rsidR="00CE015E" w:rsidRDefault="00CE015E">
      <w:pPr>
        <w:rPr>
          <w:rFonts w:hint="eastAsia"/>
        </w:rPr>
      </w:pPr>
    </w:p>
    <w:p w14:paraId="5175339E" w14:textId="77777777" w:rsidR="00CE015E" w:rsidRDefault="00CE015E">
      <w:pPr>
        <w:rPr>
          <w:rFonts w:hint="eastAsia"/>
        </w:rPr>
      </w:pPr>
    </w:p>
    <w:p w14:paraId="03EA7939" w14:textId="77777777" w:rsidR="00CE015E" w:rsidRDefault="00CE0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336E9" w14:textId="6F9D62F6" w:rsidR="00021D4A" w:rsidRDefault="00021D4A"/>
    <w:sectPr w:rsidR="0002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A"/>
    <w:rsid w:val="00021D4A"/>
    <w:rsid w:val="00B42149"/>
    <w:rsid w:val="00C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23C76-2AF1-42D8-B212-6214DE75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