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15D8B" w14:textId="77777777" w:rsidR="00E4794D" w:rsidRDefault="00E4794D">
      <w:pPr>
        <w:rPr>
          <w:rFonts w:hint="eastAsia"/>
        </w:rPr>
      </w:pPr>
    </w:p>
    <w:p w14:paraId="2E329293" w14:textId="77777777" w:rsidR="00E4794D" w:rsidRDefault="00E4794D">
      <w:pPr>
        <w:rPr>
          <w:rFonts w:hint="eastAsia"/>
        </w:rPr>
      </w:pPr>
      <w:r>
        <w:rPr>
          <w:rFonts w:hint="eastAsia"/>
        </w:rPr>
        <w:t>蒙混的拼音</w:t>
      </w:r>
    </w:p>
    <w:p w14:paraId="2C5EC9F1" w14:textId="77777777" w:rsidR="00E4794D" w:rsidRDefault="00E4794D">
      <w:pPr>
        <w:rPr>
          <w:rFonts w:hint="eastAsia"/>
        </w:rPr>
      </w:pPr>
      <w:r>
        <w:rPr>
          <w:rFonts w:hint="eastAsia"/>
        </w:rPr>
        <w:t>“蒙混”的拼音是“mēng hùn”，在汉语中，这个词通常用来形容用欺骗的方式使人相信不真实的事情或者以次充好。在更广泛的语境中，“蒙混”可以指任何企图掩盖真相、混淆视听的行为。这种行为可能发生在各个层面的社会互动中，从日常生活中的人际交往到商业活动乃至政治领域。</w:t>
      </w:r>
    </w:p>
    <w:p w14:paraId="03F98CB3" w14:textId="77777777" w:rsidR="00E4794D" w:rsidRDefault="00E4794D">
      <w:pPr>
        <w:rPr>
          <w:rFonts w:hint="eastAsia"/>
        </w:rPr>
      </w:pPr>
    </w:p>
    <w:p w14:paraId="263A7A12" w14:textId="77777777" w:rsidR="00E4794D" w:rsidRDefault="00E4794D">
      <w:pPr>
        <w:rPr>
          <w:rFonts w:hint="eastAsia"/>
        </w:rPr>
      </w:pPr>
    </w:p>
    <w:p w14:paraId="72519A41" w14:textId="77777777" w:rsidR="00E4794D" w:rsidRDefault="00E4794D">
      <w:pPr>
        <w:rPr>
          <w:rFonts w:hint="eastAsia"/>
        </w:rPr>
      </w:pPr>
      <w:r>
        <w:rPr>
          <w:rFonts w:hint="eastAsia"/>
        </w:rPr>
        <w:t>历史中的蒙混现象</w:t>
      </w:r>
    </w:p>
    <w:p w14:paraId="7CB9DE6F" w14:textId="77777777" w:rsidR="00E4794D" w:rsidRDefault="00E4794D">
      <w:pPr>
        <w:rPr>
          <w:rFonts w:hint="eastAsia"/>
        </w:rPr>
      </w:pPr>
      <w:r>
        <w:rPr>
          <w:rFonts w:hint="eastAsia"/>
        </w:rPr>
        <w:t>历史上，不乏一些著名的“蒙混”案例。比如，在古代战争中，使用假情报来误导敌人就是一种典型的蒙混手段。这些策略往往需要高超的智慧和对人性深刻的洞察。通过散布虚假信息，制造混乱，有时能够改变战局，甚至影响整个历史进程。而在和平年代，蒙混更多地体现在经济和社会活动中，如商业欺诈、学术造假等。</w:t>
      </w:r>
    </w:p>
    <w:p w14:paraId="22A6C1B9" w14:textId="77777777" w:rsidR="00E4794D" w:rsidRDefault="00E4794D">
      <w:pPr>
        <w:rPr>
          <w:rFonts w:hint="eastAsia"/>
        </w:rPr>
      </w:pPr>
    </w:p>
    <w:p w14:paraId="4E873F5A" w14:textId="77777777" w:rsidR="00E4794D" w:rsidRDefault="00E4794D">
      <w:pPr>
        <w:rPr>
          <w:rFonts w:hint="eastAsia"/>
        </w:rPr>
      </w:pPr>
    </w:p>
    <w:p w14:paraId="605AC0BB" w14:textId="77777777" w:rsidR="00E4794D" w:rsidRDefault="00E4794D">
      <w:pPr>
        <w:rPr>
          <w:rFonts w:hint="eastAsia"/>
        </w:rPr>
      </w:pPr>
      <w:r>
        <w:rPr>
          <w:rFonts w:hint="eastAsia"/>
        </w:rPr>
        <w:t>现代社会中的蒙混</w:t>
      </w:r>
    </w:p>
    <w:p w14:paraId="749398C4" w14:textId="77777777" w:rsidR="00E4794D" w:rsidRDefault="00E4794D">
      <w:pPr>
        <w:rPr>
          <w:rFonts w:hint="eastAsia"/>
        </w:rPr>
      </w:pPr>
      <w:r>
        <w:rPr>
          <w:rFonts w:hint="eastAsia"/>
        </w:rPr>
        <w:t>进入现代社会，随着信息技术的发展，蒙混的形式也变得更加复杂多样。网络空间为各种形式的欺骗提供了新的平台。例如，网络谣言通过社交媒体快速传播，误导公众舆论；电子商务中的假货问题也是蒙混的一种表现形式。尽管如此，现代科技也为揭露和打击这些行为提供了有力工具。大数据分析、人工智能技术等正在被用于识别和防范网络欺诈行为。</w:t>
      </w:r>
    </w:p>
    <w:p w14:paraId="2A2588FF" w14:textId="77777777" w:rsidR="00E4794D" w:rsidRDefault="00E4794D">
      <w:pPr>
        <w:rPr>
          <w:rFonts w:hint="eastAsia"/>
        </w:rPr>
      </w:pPr>
    </w:p>
    <w:p w14:paraId="53483062" w14:textId="77777777" w:rsidR="00E4794D" w:rsidRDefault="00E4794D">
      <w:pPr>
        <w:rPr>
          <w:rFonts w:hint="eastAsia"/>
        </w:rPr>
      </w:pPr>
    </w:p>
    <w:p w14:paraId="0AEB2635" w14:textId="77777777" w:rsidR="00E4794D" w:rsidRDefault="00E4794D">
      <w:pPr>
        <w:rPr>
          <w:rFonts w:hint="eastAsia"/>
        </w:rPr>
      </w:pPr>
      <w:r>
        <w:rPr>
          <w:rFonts w:hint="eastAsia"/>
        </w:rPr>
        <w:t>如何防止被蒙混</w:t>
      </w:r>
    </w:p>
    <w:p w14:paraId="2D355F3C" w14:textId="77777777" w:rsidR="00E4794D" w:rsidRDefault="00E4794D">
      <w:pPr>
        <w:rPr>
          <w:rFonts w:hint="eastAsia"/>
        </w:rPr>
      </w:pPr>
      <w:r>
        <w:rPr>
          <w:rFonts w:hint="eastAsia"/>
        </w:rPr>
        <w:t>面对形形色色的蒙混手法，个人和社会都需要采取措施进行防范。增强自我保护意识是最基础的一环。无论是在线上还是线下，都应该保持警惕，对于那些听起来过于美好或不合常理的信息持怀疑态度。教育也是关键。通过提高公众的知识水平和批判性思维能力，可以帮助人们更好地辨别真伪。建立健全法律法规，并严格执行，对于减少蒙混现象至关重要。</w:t>
      </w:r>
    </w:p>
    <w:p w14:paraId="725A46D0" w14:textId="77777777" w:rsidR="00E4794D" w:rsidRDefault="00E4794D">
      <w:pPr>
        <w:rPr>
          <w:rFonts w:hint="eastAsia"/>
        </w:rPr>
      </w:pPr>
    </w:p>
    <w:p w14:paraId="2FEA942D" w14:textId="77777777" w:rsidR="00E4794D" w:rsidRDefault="00E4794D">
      <w:pPr>
        <w:rPr>
          <w:rFonts w:hint="eastAsia"/>
        </w:rPr>
      </w:pPr>
    </w:p>
    <w:p w14:paraId="14205005" w14:textId="77777777" w:rsidR="00E4794D" w:rsidRDefault="00E4794D">
      <w:pPr>
        <w:rPr>
          <w:rFonts w:hint="eastAsia"/>
        </w:rPr>
      </w:pPr>
      <w:r>
        <w:rPr>
          <w:rFonts w:hint="eastAsia"/>
        </w:rPr>
        <w:t>最后的总结</w:t>
      </w:r>
    </w:p>
    <w:p w14:paraId="4603FE4D" w14:textId="77777777" w:rsidR="00E4794D" w:rsidRDefault="00E4794D">
      <w:pPr>
        <w:rPr>
          <w:rFonts w:hint="eastAsia"/>
        </w:rPr>
      </w:pPr>
      <w:r>
        <w:rPr>
          <w:rFonts w:hint="eastAsia"/>
        </w:rPr>
        <w:t>“蒙混”的拼音虽然简单——mēng hùn，但它背后所涉及的现象却十分复杂且深远。无论是在历史长河中，还是在当今这个信息化飞速发展的时代，“蒙混”始终是一个值得我们关注的话题。只有当我们不断提升自己的认知能力和法律意识，才能有效地应对各种形式的蒙混行为，共同维护一个更加公正、透明的社会环境。</w:t>
      </w:r>
    </w:p>
    <w:p w14:paraId="01ACC7DB" w14:textId="77777777" w:rsidR="00E4794D" w:rsidRDefault="00E4794D">
      <w:pPr>
        <w:rPr>
          <w:rFonts w:hint="eastAsia"/>
        </w:rPr>
      </w:pPr>
    </w:p>
    <w:p w14:paraId="1555F608" w14:textId="77777777" w:rsidR="00E4794D" w:rsidRDefault="00E4794D">
      <w:pPr>
        <w:rPr>
          <w:rFonts w:hint="eastAsia"/>
        </w:rPr>
      </w:pPr>
    </w:p>
    <w:p w14:paraId="4350B3C7" w14:textId="77777777" w:rsidR="00E4794D" w:rsidRDefault="00E4794D">
      <w:pPr>
        <w:rPr>
          <w:rFonts w:hint="eastAsia"/>
        </w:rPr>
      </w:pPr>
      <w:r>
        <w:rPr>
          <w:rFonts w:hint="eastAsia"/>
        </w:rPr>
        <w:t>本文是由每日作文网(2345lzwz.com)为大家创作</w:t>
      </w:r>
    </w:p>
    <w:p w14:paraId="08924820" w14:textId="1DCC57CA" w:rsidR="00861234" w:rsidRDefault="00861234"/>
    <w:sectPr w:rsidR="00861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34"/>
    <w:rsid w:val="00861234"/>
    <w:rsid w:val="00B42149"/>
    <w:rsid w:val="00E4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45689-5A60-4902-9A02-74CCA288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234"/>
    <w:rPr>
      <w:rFonts w:cstheme="majorBidi"/>
      <w:color w:val="2F5496" w:themeColor="accent1" w:themeShade="BF"/>
      <w:sz w:val="28"/>
      <w:szCs w:val="28"/>
    </w:rPr>
  </w:style>
  <w:style w:type="character" w:customStyle="1" w:styleId="50">
    <w:name w:val="标题 5 字符"/>
    <w:basedOn w:val="a0"/>
    <w:link w:val="5"/>
    <w:uiPriority w:val="9"/>
    <w:semiHidden/>
    <w:rsid w:val="00861234"/>
    <w:rPr>
      <w:rFonts w:cstheme="majorBidi"/>
      <w:color w:val="2F5496" w:themeColor="accent1" w:themeShade="BF"/>
      <w:sz w:val="24"/>
    </w:rPr>
  </w:style>
  <w:style w:type="character" w:customStyle="1" w:styleId="60">
    <w:name w:val="标题 6 字符"/>
    <w:basedOn w:val="a0"/>
    <w:link w:val="6"/>
    <w:uiPriority w:val="9"/>
    <w:semiHidden/>
    <w:rsid w:val="00861234"/>
    <w:rPr>
      <w:rFonts w:cstheme="majorBidi"/>
      <w:b/>
      <w:bCs/>
      <w:color w:val="2F5496" w:themeColor="accent1" w:themeShade="BF"/>
    </w:rPr>
  </w:style>
  <w:style w:type="character" w:customStyle="1" w:styleId="70">
    <w:name w:val="标题 7 字符"/>
    <w:basedOn w:val="a0"/>
    <w:link w:val="7"/>
    <w:uiPriority w:val="9"/>
    <w:semiHidden/>
    <w:rsid w:val="00861234"/>
    <w:rPr>
      <w:rFonts w:cstheme="majorBidi"/>
      <w:b/>
      <w:bCs/>
      <w:color w:val="595959" w:themeColor="text1" w:themeTint="A6"/>
    </w:rPr>
  </w:style>
  <w:style w:type="character" w:customStyle="1" w:styleId="80">
    <w:name w:val="标题 8 字符"/>
    <w:basedOn w:val="a0"/>
    <w:link w:val="8"/>
    <w:uiPriority w:val="9"/>
    <w:semiHidden/>
    <w:rsid w:val="00861234"/>
    <w:rPr>
      <w:rFonts w:cstheme="majorBidi"/>
      <w:color w:val="595959" w:themeColor="text1" w:themeTint="A6"/>
    </w:rPr>
  </w:style>
  <w:style w:type="character" w:customStyle="1" w:styleId="90">
    <w:name w:val="标题 9 字符"/>
    <w:basedOn w:val="a0"/>
    <w:link w:val="9"/>
    <w:uiPriority w:val="9"/>
    <w:semiHidden/>
    <w:rsid w:val="00861234"/>
    <w:rPr>
      <w:rFonts w:eastAsiaTheme="majorEastAsia" w:cstheme="majorBidi"/>
      <w:color w:val="595959" w:themeColor="text1" w:themeTint="A6"/>
    </w:rPr>
  </w:style>
  <w:style w:type="paragraph" w:styleId="a3">
    <w:name w:val="Title"/>
    <w:basedOn w:val="a"/>
    <w:next w:val="a"/>
    <w:link w:val="a4"/>
    <w:uiPriority w:val="10"/>
    <w:qFormat/>
    <w:rsid w:val="00861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234"/>
    <w:pPr>
      <w:spacing w:before="160"/>
      <w:jc w:val="center"/>
    </w:pPr>
    <w:rPr>
      <w:i/>
      <w:iCs/>
      <w:color w:val="404040" w:themeColor="text1" w:themeTint="BF"/>
    </w:rPr>
  </w:style>
  <w:style w:type="character" w:customStyle="1" w:styleId="a8">
    <w:name w:val="引用 字符"/>
    <w:basedOn w:val="a0"/>
    <w:link w:val="a7"/>
    <w:uiPriority w:val="29"/>
    <w:rsid w:val="00861234"/>
    <w:rPr>
      <w:i/>
      <w:iCs/>
      <w:color w:val="404040" w:themeColor="text1" w:themeTint="BF"/>
    </w:rPr>
  </w:style>
  <w:style w:type="paragraph" w:styleId="a9">
    <w:name w:val="List Paragraph"/>
    <w:basedOn w:val="a"/>
    <w:uiPriority w:val="34"/>
    <w:qFormat/>
    <w:rsid w:val="00861234"/>
    <w:pPr>
      <w:ind w:left="720"/>
      <w:contextualSpacing/>
    </w:pPr>
  </w:style>
  <w:style w:type="character" w:styleId="aa">
    <w:name w:val="Intense Emphasis"/>
    <w:basedOn w:val="a0"/>
    <w:uiPriority w:val="21"/>
    <w:qFormat/>
    <w:rsid w:val="00861234"/>
    <w:rPr>
      <w:i/>
      <w:iCs/>
      <w:color w:val="2F5496" w:themeColor="accent1" w:themeShade="BF"/>
    </w:rPr>
  </w:style>
  <w:style w:type="paragraph" w:styleId="ab">
    <w:name w:val="Intense Quote"/>
    <w:basedOn w:val="a"/>
    <w:next w:val="a"/>
    <w:link w:val="ac"/>
    <w:uiPriority w:val="30"/>
    <w:qFormat/>
    <w:rsid w:val="00861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234"/>
    <w:rPr>
      <w:i/>
      <w:iCs/>
      <w:color w:val="2F5496" w:themeColor="accent1" w:themeShade="BF"/>
    </w:rPr>
  </w:style>
  <w:style w:type="character" w:styleId="ad">
    <w:name w:val="Intense Reference"/>
    <w:basedOn w:val="a0"/>
    <w:uiPriority w:val="32"/>
    <w:qFormat/>
    <w:rsid w:val="00861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