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42919" w14:textId="77777777" w:rsidR="00C66D15" w:rsidRDefault="00C66D15">
      <w:pPr>
        <w:rPr>
          <w:rFonts w:hint="eastAsia"/>
        </w:rPr>
      </w:pPr>
    </w:p>
    <w:p w14:paraId="63DD2B9A" w14:textId="77777777" w:rsidR="00C66D15" w:rsidRDefault="00C66D15">
      <w:pPr>
        <w:rPr>
          <w:rFonts w:hint="eastAsia"/>
        </w:rPr>
      </w:pPr>
      <w:r>
        <w:rPr>
          <w:rFonts w:hint="eastAsia"/>
        </w:rPr>
        <w:t>狂的拼音和词语</w:t>
      </w:r>
    </w:p>
    <w:p w14:paraId="14D6F528" w14:textId="77777777" w:rsidR="00C66D15" w:rsidRDefault="00C66D15">
      <w:pPr>
        <w:rPr>
          <w:rFonts w:hint="eastAsia"/>
        </w:rPr>
      </w:pPr>
      <w:r>
        <w:rPr>
          <w:rFonts w:hint="eastAsia"/>
        </w:rPr>
        <w:t>狂，这个汉字在汉语中承载着丰富的含义与文化内涵。它的拼音是“kuáng”，属于阳平声调。从字形上看，“狂”由表示狗的“犭”旁和一个“王”字组成，虽然现代意义已不直接与此相关，但在古代，它可能暗示了某种不受约束的力量或行为。</w:t>
      </w:r>
    </w:p>
    <w:p w14:paraId="146F086F" w14:textId="77777777" w:rsidR="00C66D15" w:rsidRDefault="00C66D15">
      <w:pPr>
        <w:rPr>
          <w:rFonts w:hint="eastAsia"/>
        </w:rPr>
      </w:pPr>
    </w:p>
    <w:p w14:paraId="4B19780F" w14:textId="77777777" w:rsidR="00C66D15" w:rsidRDefault="00C66D15">
      <w:pPr>
        <w:rPr>
          <w:rFonts w:hint="eastAsia"/>
        </w:rPr>
      </w:pPr>
    </w:p>
    <w:p w14:paraId="7A48C7E6" w14:textId="77777777" w:rsidR="00C66D15" w:rsidRDefault="00C66D15">
      <w:pPr>
        <w:rPr>
          <w:rFonts w:hint="eastAsia"/>
        </w:rPr>
      </w:pPr>
      <w:r>
        <w:rPr>
          <w:rFonts w:hint="eastAsia"/>
        </w:rPr>
        <w:t>狂的基本释义及其引申意义</w:t>
      </w:r>
    </w:p>
    <w:p w14:paraId="36EB49A5" w14:textId="77777777" w:rsidR="00C66D15" w:rsidRDefault="00C66D15">
      <w:pPr>
        <w:rPr>
          <w:rFonts w:hint="eastAsia"/>
        </w:rPr>
      </w:pPr>
      <w:r>
        <w:rPr>
          <w:rFonts w:hint="eastAsia"/>
        </w:rPr>
        <w:t>在汉语里，“狂”的基本意思是形容人或者动物的行为举止超出了常规范围，表现为过度、极端的状态。比如我们常说的“疯狂”，不仅仅是指精神上的异常，也常用来描述一种对事物极度热爱到忘我境界的态度。“狂”还被广泛应用于文学作品中，用以塑造那些性格豪放不羁、敢于挑战权威的人物形象，像李白就以其诗风“狂放”著称。</w:t>
      </w:r>
    </w:p>
    <w:p w14:paraId="56F6BA4F" w14:textId="77777777" w:rsidR="00C66D15" w:rsidRDefault="00C66D15">
      <w:pPr>
        <w:rPr>
          <w:rFonts w:hint="eastAsia"/>
        </w:rPr>
      </w:pPr>
    </w:p>
    <w:p w14:paraId="54266414" w14:textId="77777777" w:rsidR="00C66D15" w:rsidRDefault="00C66D15">
      <w:pPr>
        <w:rPr>
          <w:rFonts w:hint="eastAsia"/>
        </w:rPr>
      </w:pPr>
    </w:p>
    <w:p w14:paraId="4FAAFA5C" w14:textId="77777777" w:rsidR="00C66D15" w:rsidRDefault="00C66D15">
      <w:pPr>
        <w:rPr>
          <w:rFonts w:hint="eastAsia"/>
        </w:rPr>
      </w:pPr>
      <w:r>
        <w:rPr>
          <w:rFonts w:hint="eastAsia"/>
        </w:rPr>
        <w:t>包含“狂”的常见词语及成语</w:t>
      </w:r>
    </w:p>
    <w:p w14:paraId="36FCCF0C" w14:textId="77777777" w:rsidR="00C66D15" w:rsidRDefault="00C66D15">
      <w:pPr>
        <w:rPr>
          <w:rFonts w:hint="eastAsia"/>
        </w:rPr>
      </w:pPr>
      <w:r>
        <w:rPr>
          <w:rFonts w:hint="eastAsia"/>
        </w:rPr>
        <w:t>许多含有“狂”字的词汇都具有独特的表达效果。“狂喜”表达了人们遇到极其令人高兴的事情时那种难以抑制的喜悦之情；“狂妄自大”则用来批评那些过于自负、目空一切的人；而成语“丧家之犬般的狼狈”中的“丧家之犬”原意是指失去主人的狗，后来比喻失败后无处投奔、非常狼狈的样子，虽然没有直接使用“狂”，但其描绘出的那种混乱、失控的状态与“狂”的某些特质相呼应。</w:t>
      </w:r>
    </w:p>
    <w:p w14:paraId="5ADB738C" w14:textId="77777777" w:rsidR="00C66D15" w:rsidRDefault="00C66D15">
      <w:pPr>
        <w:rPr>
          <w:rFonts w:hint="eastAsia"/>
        </w:rPr>
      </w:pPr>
    </w:p>
    <w:p w14:paraId="26039256" w14:textId="77777777" w:rsidR="00C66D15" w:rsidRDefault="00C66D15">
      <w:pPr>
        <w:rPr>
          <w:rFonts w:hint="eastAsia"/>
        </w:rPr>
      </w:pPr>
    </w:p>
    <w:p w14:paraId="2AE1F269" w14:textId="77777777" w:rsidR="00C66D15" w:rsidRDefault="00C66D15">
      <w:pPr>
        <w:rPr>
          <w:rFonts w:hint="eastAsia"/>
        </w:rPr>
      </w:pPr>
      <w:r>
        <w:rPr>
          <w:rFonts w:hint="eastAsia"/>
        </w:rPr>
        <w:t>狂的文化象征与历史背景</w:t>
      </w:r>
    </w:p>
    <w:p w14:paraId="07E5285C" w14:textId="77777777" w:rsidR="00C66D15" w:rsidRDefault="00C66D15">
      <w:pPr>
        <w:rPr>
          <w:rFonts w:hint="eastAsia"/>
        </w:rPr>
      </w:pPr>
      <w:r>
        <w:rPr>
          <w:rFonts w:hint="eastAsia"/>
        </w:rPr>
        <w:t>在中国传统文化中，“狂”也有着特殊的地位。古时候，一些文人士大夫借“狂”来表达自己不愿随波逐流、追求个性解放的精神风貌。魏晋时期的阮籍、嵇康等人便是典型的例子，他们以饮酒作乐、肆意妄为的生活方式对抗当时的社会规范，体现了知识分子对自由灵魂的向往。这种“佯狂”的行为模式，在一定程度上反映了个人与社会之间的张力。</w:t>
      </w:r>
    </w:p>
    <w:p w14:paraId="1E53FE94" w14:textId="77777777" w:rsidR="00C66D15" w:rsidRDefault="00C66D15">
      <w:pPr>
        <w:rPr>
          <w:rFonts w:hint="eastAsia"/>
        </w:rPr>
      </w:pPr>
    </w:p>
    <w:p w14:paraId="7BAE2404" w14:textId="77777777" w:rsidR="00C66D15" w:rsidRDefault="00C66D15">
      <w:pPr>
        <w:rPr>
          <w:rFonts w:hint="eastAsia"/>
        </w:rPr>
      </w:pPr>
    </w:p>
    <w:p w14:paraId="7AC7A709" w14:textId="77777777" w:rsidR="00C66D15" w:rsidRDefault="00C66D15">
      <w:pPr>
        <w:rPr>
          <w:rFonts w:hint="eastAsia"/>
        </w:rPr>
      </w:pPr>
      <w:r>
        <w:rPr>
          <w:rFonts w:hint="eastAsia"/>
        </w:rPr>
        <w:t>现代社会中的“狂”现象</w:t>
      </w:r>
    </w:p>
    <w:p w14:paraId="4811B784" w14:textId="77777777" w:rsidR="00C66D15" w:rsidRDefault="00C66D15">
      <w:pPr>
        <w:rPr>
          <w:rFonts w:hint="eastAsia"/>
        </w:rPr>
      </w:pPr>
      <w:r>
        <w:rPr>
          <w:rFonts w:hint="eastAsia"/>
        </w:rPr>
        <w:t>进入现代社会，“狂”的概念得到了进一步的发展与演变。随着互联网文化的兴起，各种亚文化群体中出现了不少带有“狂”特征的现象，如“电竞狂热者”、“动漫狂迷”等，这些群体成员对自己喜爱的事物表现出极高的热情和投入度，有时甚至达到痴迷的程度。这既反映了当代年轻人追求个性化生活方式的趋势，也展示了全球化背景下文化交流碰撞产生的新活力。</w:t>
      </w:r>
    </w:p>
    <w:p w14:paraId="0087EE14" w14:textId="77777777" w:rsidR="00C66D15" w:rsidRDefault="00C66D15">
      <w:pPr>
        <w:rPr>
          <w:rFonts w:hint="eastAsia"/>
        </w:rPr>
      </w:pPr>
    </w:p>
    <w:p w14:paraId="1AE41C45" w14:textId="77777777" w:rsidR="00C66D15" w:rsidRDefault="00C66D15">
      <w:pPr>
        <w:rPr>
          <w:rFonts w:hint="eastAsia"/>
        </w:rPr>
      </w:pPr>
    </w:p>
    <w:p w14:paraId="4920F464" w14:textId="77777777" w:rsidR="00C66D15" w:rsidRDefault="00C66D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397193" w14:textId="3C1D3FAF" w:rsidR="0096765B" w:rsidRDefault="0096765B"/>
    <w:sectPr w:rsidR="00967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5B"/>
    <w:rsid w:val="0096765B"/>
    <w:rsid w:val="00B33637"/>
    <w:rsid w:val="00C6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7D294-508B-4C87-A7FD-07FC0B54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