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35065" w14:textId="77777777" w:rsidR="009D7472" w:rsidRDefault="009D7472">
      <w:pPr>
        <w:rPr>
          <w:rFonts w:hint="eastAsia"/>
        </w:rPr>
      </w:pPr>
      <w:r>
        <w:rPr>
          <w:rFonts w:hint="eastAsia"/>
        </w:rPr>
        <w:t>经世奇才的拼音和意思</w:t>
      </w:r>
    </w:p>
    <w:p w14:paraId="436D6DF9" w14:textId="77777777" w:rsidR="009D7472" w:rsidRDefault="009D7472">
      <w:pPr>
        <w:rPr>
          <w:rFonts w:hint="eastAsia"/>
        </w:rPr>
      </w:pPr>
    </w:p>
    <w:p w14:paraId="78FFEE29" w14:textId="77777777" w:rsidR="009D7472" w:rsidRDefault="009D7472">
      <w:pPr>
        <w:rPr>
          <w:rFonts w:hint="eastAsia"/>
        </w:rPr>
      </w:pPr>
      <w:r>
        <w:rPr>
          <w:rFonts w:hint="eastAsia"/>
        </w:rPr>
        <w:t>“经世奇才”是一个汉语成语，其拼音为“jīng shì qí cái”。这个词语用来形容那些具备卓越才能、能够解决复杂问题并推动社会进步的人。他们不仅拥有渊博的知识，还具备实际操作能力，能够在政治、经济、文化等领域发挥重要作用。</w:t>
      </w:r>
    </w:p>
    <w:p w14:paraId="4EEE5709" w14:textId="77777777" w:rsidR="009D7472" w:rsidRDefault="009D7472">
      <w:pPr>
        <w:rPr>
          <w:rFonts w:hint="eastAsia"/>
        </w:rPr>
      </w:pPr>
    </w:p>
    <w:p w14:paraId="626282C4" w14:textId="77777777" w:rsidR="009D7472" w:rsidRDefault="009D7472">
      <w:pPr>
        <w:rPr>
          <w:rFonts w:hint="eastAsia"/>
        </w:rPr>
      </w:pPr>
    </w:p>
    <w:p w14:paraId="377A8428" w14:textId="77777777" w:rsidR="009D7472" w:rsidRDefault="009D7472">
      <w:pPr>
        <w:rPr>
          <w:rFonts w:hint="eastAsia"/>
        </w:rPr>
      </w:pPr>
      <w:r>
        <w:rPr>
          <w:rFonts w:hint="eastAsia"/>
        </w:rPr>
        <w:t>经世奇才的历史渊源</w:t>
      </w:r>
    </w:p>
    <w:p w14:paraId="3B7B2C41" w14:textId="77777777" w:rsidR="009D7472" w:rsidRDefault="009D7472">
      <w:pPr>
        <w:rPr>
          <w:rFonts w:hint="eastAsia"/>
        </w:rPr>
      </w:pPr>
    </w:p>
    <w:p w14:paraId="7300BF48" w14:textId="77777777" w:rsidR="009D7472" w:rsidRDefault="009D7472">
      <w:pPr>
        <w:rPr>
          <w:rFonts w:hint="eastAsia"/>
        </w:rPr>
      </w:pPr>
      <w:r>
        <w:rPr>
          <w:rFonts w:hint="eastAsia"/>
        </w:rPr>
        <w:t>“经世奇才”中的“经世”一词最早来源于《周易·系辞下》：“备物致用，立成器以为天下利，莫大乎圣人。”这里的“经世”指的是治理国家、管理社会的实际行动。而“奇才”则强调个人才华出众，非同一般。将两者结合在一起，便形成了对那些在治国理政方面有独特见解和非凡能力的人的高度评价。</w:t>
      </w:r>
    </w:p>
    <w:p w14:paraId="521DADB8" w14:textId="77777777" w:rsidR="009D7472" w:rsidRDefault="009D7472">
      <w:pPr>
        <w:rPr>
          <w:rFonts w:hint="eastAsia"/>
        </w:rPr>
      </w:pPr>
    </w:p>
    <w:p w14:paraId="70DAFA1A" w14:textId="77777777" w:rsidR="009D7472" w:rsidRDefault="009D7472">
      <w:pPr>
        <w:rPr>
          <w:rFonts w:hint="eastAsia"/>
        </w:rPr>
      </w:pPr>
    </w:p>
    <w:p w14:paraId="3CA505A0" w14:textId="77777777" w:rsidR="009D7472" w:rsidRDefault="009D7472">
      <w:pPr>
        <w:rPr>
          <w:rFonts w:hint="eastAsia"/>
        </w:rPr>
      </w:pPr>
      <w:r>
        <w:rPr>
          <w:rFonts w:hint="eastAsia"/>
        </w:rPr>
        <w:t>经世奇才的核心特质</w:t>
      </w:r>
    </w:p>
    <w:p w14:paraId="19BC6536" w14:textId="77777777" w:rsidR="009D7472" w:rsidRDefault="009D7472">
      <w:pPr>
        <w:rPr>
          <w:rFonts w:hint="eastAsia"/>
        </w:rPr>
      </w:pPr>
    </w:p>
    <w:p w14:paraId="2EB810D5" w14:textId="77777777" w:rsidR="009D7472" w:rsidRDefault="009D7472">
      <w:pPr>
        <w:rPr>
          <w:rFonts w:hint="eastAsia"/>
        </w:rPr>
      </w:pPr>
      <w:r>
        <w:rPr>
          <w:rFonts w:hint="eastAsia"/>
        </w:rPr>
        <w:t>一个真正的经世奇才通常具备以下几个核心特质：他们具有深邃的思想和广阔的视野，能够从宏观角度分析问题，并提出切实可行的解决方案；他们善于学习新知识，不断更新自己的认知体系，以适应快速变化的时代需求；再次，他们拥有极强的责任感和使命感，愿意为社会福祉贡献自己的力量；他们还具备出色的沟通能力和团队协作精神，能够有效地调动资源，实现目标。</w:t>
      </w:r>
    </w:p>
    <w:p w14:paraId="1E4DC0A9" w14:textId="77777777" w:rsidR="009D7472" w:rsidRDefault="009D7472">
      <w:pPr>
        <w:rPr>
          <w:rFonts w:hint="eastAsia"/>
        </w:rPr>
      </w:pPr>
    </w:p>
    <w:p w14:paraId="12010468" w14:textId="77777777" w:rsidR="009D7472" w:rsidRDefault="009D7472">
      <w:pPr>
        <w:rPr>
          <w:rFonts w:hint="eastAsia"/>
        </w:rPr>
      </w:pPr>
    </w:p>
    <w:p w14:paraId="070D11FA" w14:textId="77777777" w:rsidR="009D7472" w:rsidRDefault="009D7472">
      <w:pPr>
        <w:rPr>
          <w:rFonts w:hint="eastAsia"/>
        </w:rPr>
      </w:pPr>
      <w:r>
        <w:rPr>
          <w:rFonts w:hint="eastAsia"/>
        </w:rPr>
        <w:t>经世奇才在历史上的典范</w:t>
      </w:r>
    </w:p>
    <w:p w14:paraId="4F0331C2" w14:textId="77777777" w:rsidR="009D7472" w:rsidRDefault="009D7472">
      <w:pPr>
        <w:rPr>
          <w:rFonts w:hint="eastAsia"/>
        </w:rPr>
      </w:pPr>
    </w:p>
    <w:p w14:paraId="5CA8B2D4" w14:textId="77777777" w:rsidR="009D7472" w:rsidRDefault="009D7472">
      <w:pPr>
        <w:rPr>
          <w:rFonts w:hint="eastAsia"/>
        </w:rPr>
      </w:pPr>
      <w:r>
        <w:rPr>
          <w:rFonts w:hint="eastAsia"/>
        </w:rPr>
        <w:t>纵观中国历史，许多著名的政治家、思想家都可以被称为经世奇才。例如，战国时期的商鞅通过变法改革，使秦国迅速崛起，为后来统一六国奠定了坚实基础；三国时期的诸葛亮以其卓越的军事才能和治国智慧，辅佐刘备建立蜀汉政权，在乱世中开辟了一片天地；明代的张居正推行一系列改革措施，使得明朝财政状况得到明显改善，国家实力显著增强。这些人物都以其非凡的能力和成就，被后人铭记为经世奇才。</w:t>
      </w:r>
    </w:p>
    <w:p w14:paraId="3305731F" w14:textId="77777777" w:rsidR="009D7472" w:rsidRDefault="009D7472">
      <w:pPr>
        <w:rPr>
          <w:rFonts w:hint="eastAsia"/>
        </w:rPr>
      </w:pPr>
    </w:p>
    <w:p w14:paraId="68D0A382" w14:textId="77777777" w:rsidR="009D7472" w:rsidRDefault="009D7472">
      <w:pPr>
        <w:rPr>
          <w:rFonts w:hint="eastAsia"/>
        </w:rPr>
      </w:pPr>
    </w:p>
    <w:p w14:paraId="34EC2A54" w14:textId="77777777" w:rsidR="009D7472" w:rsidRDefault="009D7472">
      <w:pPr>
        <w:rPr>
          <w:rFonts w:hint="eastAsia"/>
        </w:rPr>
      </w:pPr>
      <w:r>
        <w:rPr>
          <w:rFonts w:hint="eastAsia"/>
        </w:rPr>
        <w:t>现代社会中的经世奇才</w:t>
      </w:r>
    </w:p>
    <w:p w14:paraId="78F6D843" w14:textId="77777777" w:rsidR="009D7472" w:rsidRDefault="009D7472">
      <w:pPr>
        <w:rPr>
          <w:rFonts w:hint="eastAsia"/>
        </w:rPr>
      </w:pPr>
    </w:p>
    <w:p w14:paraId="02157851" w14:textId="77777777" w:rsidR="009D7472" w:rsidRDefault="009D7472">
      <w:pPr>
        <w:rPr>
          <w:rFonts w:hint="eastAsia"/>
        </w:rPr>
      </w:pPr>
      <w:r>
        <w:rPr>
          <w:rFonts w:hint="eastAsia"/>
        </w:rPr>
        <w:t>在当今社会，随着科技的发展和社会结构的变化，“经世奇才”的内涵也在不断扩展。除了传统的政治领袖和经济学家外，许多科学家、企业家和技术专家同样可以被视为这一类人才。比如，阿里巴巴集团创始人马云，他凭借敏锐的商业嗅觉和创新精神，开创了电子商务的新纪元，改变了人们的生活方式；再如，特斯拉公司首席执行官埃隆·马斯克，他致力于探索太空旅行和可持续能源技术，为人类未来开拓了无限可能。这些人都用自己的方式诠释了“经世奇才”的真正含义。</w:t>
      </w:r>
    </w:p>
    <w:p w14:paraId="258F3B10" w14:textId="77777777" w:rsidR="009D7472" w:rsidRDefault="009D7472">
      <w:pPr>
        <w:rPr>
          <w:rFonts w:hint="eastAsia"/>
        </w:rPr>
      </w:pPr>
    </w:p>
    <w:p w14:paraId="70B7F8C6" w14:textId="77777777" w:rsidR="009D7472" w:rsidRDefault="009D7472">
      <w:pPr>
        <w:rPr>
          <w:rFonts w:hint="eastAsia"/>
        </w:rPr>
      </w:pPr>
    </w:p>
    <w:p w14:paraId="265B6AE5" w14:textId="77777777" w:rsidR="009D7472" w:rsidRDefault="009D7472">
      <w:pPr>
        <w:rPr>
          <w:rFonts w:hint="eastAsia"/>
        </w:rPr>
      </w:pPr>
      <w:r>
        <w:rPr>
          <w:rFonts w:hint="eastAsia"/>
        </w:rPr>
        <w:t>如何培养经世奇才</w:t>
      </w:r>
    </w:p>
    <w:p w14:paraId="285F2E56" w14:textId="77777777" w:rsidR="009D7472" w:rsidRDefault="009D7472">
      <w:pPr>
        <w:rPr>
          <w:rFonts w:hint="eastAsia"/>
        </w:rPr>
      </w:pPr>
    </w:p>
    <w:p w14:paraId="5EC2A01E" w14:textId="77777777" w:rsidR="009D7472" w:rsidRDefault="009D7472">
      <w:pPr>
        <w:rPr>
          <w:rFonts w:hint="eastAsia"/>
        </w:rPr>
      </w:pPr>
      <w:r>
        <w:rPr>
          <w:rFonts w:hint="eastAsia"/>
        </w:rPr>
        <w:t>要成为一名经世奇才并非易事，这需要长期的努力和积累。必须打牢基础知识，广泛涉猎各个领域的知识，建立起全面的知识框架；要注重实践能力的培养，积极参与各类实践活动，积累丰富的经验；还需要保持开放的心态，勇于接受挑战，敢于突破自我；最重要的是，要始终怀揣理想和信念，坚定地追求自己的目标。只有这样，才能在未来的人生道路上取得更大的成就。</w:t>
      </w:r>
    </w:p>
    <w:p w14:paraId="7B3373CB" w14:textId="77777777" w:rsidR="009D7472" w:rsidRDefault="009D7472">
      <w:pPr>
        <w:rPr>
          <w:rFonts w:hint="eastAsia"/>
        </w:rPr>
      </w:pPr>
    </w:p>
    <w:p w14:paraId="6F8FECBF" w14:textId="77777777" w:rsidR="009D7472" w:rsidRDefault="009D7472">
      <w:pPr>
        <w:rPr>
          <w:rFonts w:hint="eastAsia"/>
        </w:rPr>
      </w:pPr>
      <w:r>
        <w:rPr>
          <w:rFonts w:hint="eastAsia"/>
        </w:rPr>
        <w:t>本文是由每日作文网(2345lzwz.com)为大家创作</w:t>
      </w:r>
    </w:p>
    <w:p w14:paraId="0D30078A" w14:textId="7FEE2F0C" w:rsidR="004012B0" w:rsidRDefault="004012B0"/>
    <w:sectPr w:rsidR="00401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B0"/>
    <w:rsid w:val="004012B0"/>
    <w:rsid w:val="009D747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2F091-9FED-42EA-B10A-A7F60538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2B0"/>
    <w:rPr>
      <w:rFonts w:cstheme="majorBidi"/>
      <w:color w:val="2F5496" w:themeColor="accent1" w:themeShade="BF"/>
      <w:sz w:val="28"/>
      <w:szCs w:val="28"/>
    </w:rPr>
  </w:style>
  <w:style w:type="character" w:customStyle="1" w:styleId="50">
    <w:name w:val="标题 5 字符"/>
    <w:basedOn w:val="a0"/>
    <w:link w:val="5"/>
    <w:uiPriority w:val="9"/>
    <w:semiHidden/>
    <w:rsid w:val="004012B0"/>
    <w:rPr>
      <w:rFonts w:cstheme="majorBidi"/>
      <w:color w:val="2F5496" w:themeColor="accent1" w:themeShade="BF"/>
      <w:sz w:val="24"/>
    </w:rPr>
  </w:style>
  <w:style w:type="character" w:customStyle="1" w:styleId="60">
    <w:name w:val="标题 6 字符"/>
    <w:basedOn w:val="a0"/>
    <w:link w:val="6"/>
    <w:uiPriority w:val="9"/>
    <w:semiHidden/>
    <w:rsid w:val="004012B0"/>
    <w:rPr>
      <w:rFonts w:cstheme="majorBidi"/>
      <w:b/>
      <w:bCs/>
      <w:color w:val="2F5496" w:themeColor="accent1" w:themeShade="BF"/>
    </w:rPr>
  </w:style>
  <w:style w:type="character" w:customStyle="1" w:styleId="70">
    <w:name w:val="标题 7 字符"/>
    <w:basedOn w:val="a0"/>
    <w:link w:val="7"/>
    <w:uiPriority w:val="9"/>
    <w:semiHidden/>
    <w:rsid w:val="004012B0"/>
    <w:rPr>
      <w:rFonts w:cstheme="majorBidi"/>
      <w:b/>
      <w:bCs/>
      <w:color w:val="595959" w:themeColor="text1" w:themeTint="A6"/>
    </w:rPr>
  </w:style>
  <w:style w:type="character" w:customStyle="1" w:styleId="80">
    <w:name w:val="标题 8 字符"/>
    <w:basedOn w:val="a0"/>
    <w:link w:val="8"/>
    <w:uiPriority w:val="9"/>
    <w:semiHidden/>
    <w:rsid w:val="004012B0"/>
    <w:rPr>
      <w:rFonts w:cstheme="majorBidi"/>
      <w:color w:val="595959" w:themeColor="text1" w:themeTint="A6"/>
    </w:rPr>
  </w:style>
  <w:style w:type="character" w:customStyle="1" w:styleId="90">
    <w:name w:val="标题 9 字符"/>
    <w:basedOn w:val="a0"/>
    <w:link w:val="9"/>
    <w:uiPriority w:val="9"/>
    <w:semiHidden/>
    <w:rsid w:val="004012B0"/>
    <w:rPr>
      <w:rFonts w:eastAsiaTheme="majorEastAsia" w:cstheme="majorBidi"/>
      <w:color w:val="595959" w:themeColor="text1" w:themeTint="A6"/>
    </w:rPr>
  </w:style>
  <w:style w:type="paragraph" w:styleId="a3">
    <w:name w:val="Title"/>
    <w:basedOn w:val="a"/>
    <w:next w:val="a"/>
    <w:link w:val="a4"/>
    <w:uiPriority w:val="10"/>
    <w:qFormat/>
    <w:rsid w:val="00401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2B0"/>
    <w:pPr>
      <w:spacing w:before="160"/>
      <w:jc w:val="center"/>
    </w:pPr>
    <w:rPr>
      <w:i/>
      <w:iCs/>
      <w:color w:val="404040" w:themeColor="text1" w:themeTint="BF"/>
    </w:rPr>
  </w:style>
  <w:style w:type="character" w:customStyle="1" w:styleId="a8">
    <w:name w:val="引用 字符"/>
    <w:basedOn w:val="a0"/>
    <w:link w:val="a7"/>
    <w:uiPriority w:val="29"/>
    <w:rsid w:val="004012B0"/>
    <w:rPr>
      <w:i/>
      <w:iCs/>
      <w:color w:val="404040" w:themeColor="text1" w:themeTint="BF"/>
    </w:rPr>
  </w:style>
  <w:style w:type="paragraph" w:styleId="a9">
    <w:name w:val="List Paragraph"/>
    <w:basedOn w:val="a"/>
    <w:uiPriority w:val="34"/>
    <w:qFormat/>
    <w:rsid w:val="004012B0"/>
    <w:pPr>
      <w:ind w:left="720"/>
      <w:contextualSpacing/>
    </w:pPr>
  </w:style>
  <w:style w:type="character" w:styleId="aa">
    <w:name w:val="Intense Emphasis"/>
    <w:basedOn w:val="a0"/>
    <w:uiPriority w:val="21"/>
    <w:qFormat/>
    <w:rsid w:val="004012B0"/>
    <w:rPr>
      <w:i/>
      <w:iCs/>
      <w:color w:val="2F5496" w:themeColor="accent1" w:themeShade="BF"/>
    </w:rPr>
  </w:style>
  <w:style w:type="paragraph" w:styleId="ab">
    <w:name w:val="Intense Quote"/>
    <w:basedOn w:val="a"/>
    <w:next w:val="a"/>
    <w:link w:val="ac"/>
    <w:uiPriority w:val="30"/>
    <w:qFormat/>
    <w:rsid w:val="00401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2B0"/>
    <w:rPr>
      <w:i/>
      <w:iCs/>
      <w:color w:val="2F5496" w:themeColor="accent1" w:themeShade="BF"/>
    </w:rPr>
  </w:style>
  <w:style w:type="character" w:styleId="ad">
    <w:name w:val="Intense Reference"/>
    <w:basedOn w:val="a0"/>
    <w:uiPriority w:val="32"/>
    <w:qFormat/>
    <w:rsid w:val="00401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