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4131B" w14:textId="77777777" w:rsidR="0086360F" w:rsidRDefault="0086360F">
      <w:pPr>
        <w:rPr>
          <w:rFonts w:hint="eastAsia"/>
        </w:rPr>
      </w:pPr>
      <w:r>
        <w:rPr>
          <w:rFonts w:hint="eastAsia"/>
        </w:rPr>
        <w:t>诡谲的拼音和意思</w:t>
      </w:r>
    </w:p>
    <w:p w14:paraId="75645BE2" w14:textId="77777777" w:rsidR="0086360F" w:rsidRDefault="0086360F">
      <w:pPr>
        <w:rPr>
          <w:rFonts w:hint="eastAsia"/>
        </w:rPr>
      </w:pPr>
      <w:r>
        <w:rPr>
          <w:rFonts w:hint="eastAsia"/>
        </w:rPr>
        <w:t>“诡谲”这个词，读音为 guǐ jué。在汉语中，“诡”字单独使用时有奇异、狡诈的意思，而“谲”字则可以指代变化多端或欺诈。两者结合成词后，“诡谲”的含义变得更加丰富，它用来形容事物或者情况复杂多变，难以预料；或者是人的行为举止不按常理出牌，让人捉摸不透。这个词语经常出现在文学作品、历史记载以及日常对话里，用以描绘那些充满不确定性和神秘色彩的情境。</w:t>
      </w:r>
    </w:p>
    <w:p w14:paraId="18C2B303" w14:textId="77777777" w:rsidR="0086360F" w:rsidRDefault="0086360F">
      <w:pPr>
        <w:rPr>
          <w:rFonts w:hint="eastAsia"/>
        </w:rPr>
      </w:pPr>
    </w:p>
    <w:p w14:paraId="21EE5EAE" w14:textId="77777777" w:rsidR="0086360F" w:rsidRDefault="0086360F">
      <w:pPr>
        <w:rPr>
          <w:rFonts w:hint="eastAsia"/>
        </w:rPr>
      </w:pPr>
    </w:p>
    <w:p w14:paraId="002E2273" w14:textId="77777777" w:rsidR="0086360F" w:rsidRDefault="0086360F">
      <w:pPr>
        <w:rPr>
          <w:rFonts w:hint="eastAsia"/>
        </w:rPr>
      </w:pPr>
      <w:r>
        <w:rPr>
          <w:rFonts w:hint="eastAsia"/>
        </w:rPr>
        <w:t>古代文献中的“诡谲”</w:t>
      </w:r>
    </w:p>
    <w:p w14:paraId="6C74EEE4" w14:textId="77777777" w:rsidR="0086360F" w:rsidRDefault="0086360F">
      <w:pPr>
        <w:rPr>
          <w:rFonts w:hint="eastAsia"/>
        </w:rPr>
      </w:pPr>
      <w:r>
        <w:rPr>
          <w:rFonts w:hint="eastAsia"/>
        </w:rPr>
        <w:t>在中国古代文献中，“诡谲”一词并不少见。从先秦诸子百家的著作到后来的史书笔记，都能找到它的身影。例如，在《战国策》中提到的纵横家们，他们游说各国君主，运用智慧与谋略来影响政治格局，其手段常常被描述为“诡谲”。这些人物善于利用形势的变化，通过巧妙的外交辞令和策略达成目的，他们的行为正是“诡谲”最好的诠释。《史记》等历史书籍也记载了许多军事将领采用奇谋妙计战胜敌人，这些事迹同样体现了“诡谲”的内涵。</w:t>
      </w:r>
    </w:p>
    <w:p w14:paraId="04F5B140" w14:textId="77777777" w:rsidR="0086360F" w:rsidRDefault="0086360F">
      <w:pPr>
        <w:rPr>
          <w:rFonts w:hint="eastAsia"/>
        </w:rPr>
      </w:pPr>
    </w:p>
    <w:p w14:paraId="171AC008" w14:textId="77777777" w:rsidR="0086360F" w:rsidRDefault="0086360F">
      <w:pPr>
        <w:rPr>
          <w:rFonts w:hint="eastAsia"/>
        </w:rPr>
      </w:pPr>
    </w:p>
    <w:p w14:paraId="257C9336" w14:textId="77777777" w:rsidR="0086360F" w:rsidRDefault="0086360F">
      <w:pPr>
        <w:rPr>
          <w:rFonts w:hint="eastAsia"/>
        </w:rPr>
      </w:pPr>
      <w:r>
        <w:rPr>
          <w:rFonts w:hint="eastAsia"/>
        </w:rPr>
        <w:t>文学作品里的“诡谲”</w:t>
      </w:r>
    </w:p>
    <w:p w14:paraId="10FF8BAC" w14:textId="77777777" w:rsidR="0086360F" w:rsidRDefault="0086360F">
      <w:pPr>
        <w:rPr>
          <w:rFonts w:hint="eastAsia"/>
        </w:rPr>
      </w:pPr>
      <w:r>
        <w:rPr>
          <w:rFonts w:hint="eastAsia"/>
        </w:rPr>
        <w:t>在文学创作领域，“诡谲”往往成为作家笔下构建奇幻世界的重要元素之一。无论是古典小说还是现代文学，作者都喜欢用这个词来增加故事的悬念感和戏剧性。像蒲松龄所著《聊斋志异》，书中许多篇章都充满了诡异离奇的情节，鬼怪精灵的行为举止无不展现出一种“诡谲”的魅力。而在当代，一些悬疑推理小说也会借鉴“诡谲”的概念，创造出扑朔迷离的情节，吸引读者不断探索真相。</w:t>
      </w:r>
    </w:p>
    <w:p w14:paraId="65F1A0B3" w14:textId="77777777" w:rsidR="0086360F" w:rsidRDefault="0086360F">
      <w:pPr>
        <w:rPr>
          <w:rFonts w:hint="eastAsia"/>
        </w:rPr>
      </w:pPr>
    </w:p>
    <w:p w14:paraId="2E20A258" w14:textId="77777777" w:rsidR="0086360F" w:rsidRDefault="0086360F">
      <w:pPr>
        <w:rPr>
          <w:rFonts w:hint="eastAsia"/>
        </w:rPr>
      </w:pPr>
    </w:p>
    <w:p w14:paraId="7936FE2A" w14:textId="77777777" w:rsidR="0086360F" w:rsidRDefault="0086360F">
      <w:pPr>
        <w:rPr>
          <w:rFonts w:hint="eastAsia"/>
        </w:rPr>
      </w:pPr>
      <w:r>
        <w:rPr>
          <w:rFonts w:hint="eastAsia"/>
        </w:rPr>
        <w:t>现实生活中“诡谲”的体现</w:t>
      </w:r>
    </w:p>
    <w:p w14:paraId="122A9954" w14:textId="77777777" w:rsidR="0086360F" w:rsidRDefault="0086360F">
      <w:pPr>
        <w:rPr>
          <w:rFonts w:hint="eastAsia"/>
        </w:rPr>
      </w:pPr>
    </w:p>
    <w:p w14:paraId="39927F84" w14:textId="77777777" w:rsidR="0086360F" w:rsidRDefault="0086360F">
      <w:pPr>
        <w:rPr>
          <w:rFonts w:hint="eastAsia"/>
        </w:rPr>
      </w:pPr>
      <w:r>
        <w:rPr>
          <w:rFonts w:hint="eastAsia"/>
        </w:rPr>
        <w:t>尽管“诡谲”听起来似乎远离现实生活，但实际上我们周围也不乏这样的例子。市场上的商业竞争、国际关系中的外交谈判、甚至个人之间的互动交流，都有可能体现出“诡谲”的特性。比如在商业谈判桌上，双方可能会采取各种策略来争取有利地位，这种斗智斗勇的过程就显得十分“诡谲”。又或是某些社会现象背后隐藏着复杂的因果关系，当我们试图理解它们的时候，往往会感到事情的发展方向超出了常规思维，这正是“诡谲”在现实中的映射。</w:t>
      </w:r>
    </w:p>
    <w:p w14:paraId="6B38AB77" w14:textId="77777777" w:rsidR="0086360F" w:rsidRDefault="0086360F">
      <w:pPr>
        <w:rPr>
          <w:rFonts w:hint="eastAsia"/>
        </w:rPr>
      </w:pPr>
    </w:p>
    <w:p w14:paraId="23F114F8" w14:textId="77777777" w:rsidR="0086360F" w:rsidRDefault="0086360F">
      <w:pPr>
        <w:rPr>
          <w:rFonts w:hint="eastAsia"/>
        </w:rPr>
      </w:pPr>
    </w:p>
    <w:p w14:paraId="06848866" w14:textId="77777777" w:rsidR="0086360F" w:rsidRDefault="0086360F">
      <w:pPr>
        <w:rPr>
          <w:rFonts w:hint="eastAsia"/>
        </w:rPr>
      </w:pPr>
      <w:r>
        <w:rPr>
          <w:rFonts w:hint="eastAsia"/>
        </w:rPr>
        <w:t>最后的总结</w:t>
      </w:r>
    </w:p>
    <w:p w14:paraId="0C18F0D6" w14:textId="77777777" w:rsidR="0086360F" w:rsidRDefault="0086360F">
      <w:pPr>
        <w:rPr>
          <w:rFonts w:hint="eastAsia"/>
        </w:rPr>
      </w:pPr>
      <w:r>
        <w:rPr>
          <w:rFonts w:hint="eastAsia"/>
        </w:rPr>
        <w:t>“诡谲”不仅是一个简单的词汇，更是一种对复杂多变、不易捉摸的事物或情境的形象概括。无论是在历史文化长河中，还是现代社会各个角落，“诡谲”都扮演着不可或缺的角色。它提醒着人们，在面对未知挑战时保持警惕，并且学会欣赏那些超出常规想象之外的美好。同时，“诡谲”也是人类智慧与创造力的一种体现，反映了我们在应对不确定性时所展现出的独特风采。</w:t>
      </w:r>
    </w:p>
    <w:p w14:paraId="1B4C5523" w14:textId="77777777" w:rsidR="0086360F" w:rsidRDefault="0086360F">
      <w:pPr>
        <w:rPr>
          <w:rFonts w:hint="eastAsia"/>
        </w:rPr>
      </w:pPr>
    </w:p>
    <w:p w14:paraId="4E4EDAD1" w14:textId="77777777" w:rsidR="0086360F" w:rsidRDefault="008636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7EBA1" w14:textId="5A6ACD32" w:rsidR="003E3698" w:rsidRDefault="003E3698"/>
    <w:sectPr w:rsidR="003E3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98"/>
    <w:rsid w:val="003E3698"/>
    <w:rsid w:val="0086360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48850-116C-4BF0-BA40-4654AE09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