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0EE2" w14:textId="77777777" w:rsidR="00BF084A" w:rsidRDefault="00BF084A">
      <w:pPr>
        <w:rPr>
          <w:rFonts w:hint="eastAsia"/>
        </w:rPr>
      </w:pPr>
    </w:p>
    <w:p w14:paraId="40FFFC74" w14:textId="77777777" w:rsidR="00BF084A" w:rsidRDefault="00BF084A">
      <w:pPr>
        <w:rPr>
          <w:rFonts w:hint="eastAsia"/>
        </w:rPr>
      </w:pPr>
      <w:r>
        <w:rPr>
          <w:rFonts w:hint="eastAsia"/>
        </w:rPr>
        <w:t>垛句的拼音</w:t>
      </w:r>
    </w:p>
    <w:p w14:paraId="7D34EBA0" w14:textId="77777777" w:rsidR="00BF084A" w:rsidRDefault="00BF084A">
      <w:pPr>
        <w:rPr>
          <w:rFonts w:hint="eastAsia"/>
        </w:rPr>
      </w:pPr>
      <w:r>
        <w:rPr>
          <w:rFonts w:hint="eastAsia"/>
        </w:rPr>
        <w:t>垛句（duǒ jù），这一词汇在汉语中并不常见，但它却承载着独特的文化意义和语言魅力。垛字，在这里指的是堆积、累积的意思，而句则指向了句子、言辞。因此，简单来说，垛句可以理解为一种通过累积或叠加的方式构建出来的语句形式。</w:t>
      </w:r>
    </w:p>
    <w:p w14:paraId="2AACB1E2" w14:textId="77777777" w:rsidR="00BF084A" w:rsidRDefault="00BF084A">
      <w:pPr>
        <w:rPr>
          <w:rFonts w:hint="eastAsia"/>
        </w:rPr>
      </w:pPr>
    </w:p>
    <w:p w14:paraId="77F975D8" w14:textId="77777777" w:rsidR="00BF084A" w:rsidRDefault="00BF084A">
      <w:pPr>
        <w:rPr>
          <w:rFonts w:hint="eastAsia"/>
        </w:rPr>
      </w:pPr>
    </w:p>
    <w:p w14:paraId="5CB47F2F" w14:textId="77777777" w:rsidR="00BF084A" w:rsidRDefault="00BF084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7758DBD" w14:textId="77777777" w:rsidR="00BF084A" w:rsidRDefault="00BF084A">
      <w:pPr>
        <w:rPr>
          <w:rFonts w:hint="eastAsia"/>
        </w:rPr>
      </w:pPr>
      <w:r>
        <w:rPr>
          <w:rFonts w:hint="eastAsia"/>
        </w:rPr>
        <w:t>垛句的概念源于古代文学创作中的修辞手法之一。在中国古代诗歌和散文创作中，作者常常通过堆砌华丽的词藻和意象来增强作品的艺术感染力。这种方式不仅展现了作者深厚的文学功底，同时也赋予了作品更丰富的层次感和立体感。随着时间的发展，垛句逐渐演变成了一种独特的艺术表达方式，被广泛应用于诗词、小说乃至现代文学之中。</w:t>
      </w:r>
    </w:p>
    <w:p w14:paraId="61F83815" w14:textId="77777777" w:rsidR="00BF084A" w:rsidRDefault="00BF084A">
      <w:pPr>
        <w:rPr>
          <w:rFonts w:hint="eastAsia"/>
        </w:rPr>
      </w:pPr>
    </w:p>
    <w:p w14:paraId="48FDFA7C" w14:textId="77777777" w:rsidR="00BF084A" w:rsidRDefault="00BF084A">
      <w:pPr>
        <w:rPr>
          <w:rFonts w:hint="eastAsia"/>
        </w:rPr>
      </w:pPr>
    </w:p>
    <w:p w14:paraId="76AF98B8" w14:textId="77777777" w:rsidR="00BF084A" w:rsidRDefault="00BF084A">
      <w:pPr>
        <w:rPr>
          <w:rFonts w:hint="eastAsia"/>
        </w:rPr>
      </w:pPr>
      <w:r>
        <w:rPr>
          <w:rFonts w:hint="eastAsia"/>
        </w:rPr>
        <w:t>现代应用与发展</w:t>
      </w:r>
    </w:p>
    <w:p w14:paraId="3A7D940E" w14:textId="77777777" w:rsidR="00BF084A" w:rsidRDefault="00BF084A">
      <w:pPr>
        <w:rPr>
          <w:rFonts w:hint="eastAsia"/>
        </w:rPr>
      </w:pPr>
      <w:r>
        <w:rPr>
          <w:rFonts w:hint="eastAsia"/>
        </w:rPr>
        <w:t>在现代社会，尽管文学创作的形式和风格发生了巨大变化，但垛句作为一种有效的修辞手段依然活跃于各类文学作品中。尤其是在广告文案、品牌宣传等领域，巧妙运用垛句不仅能有效地吸引受众的注意力，还能加深人们对信息的记忆点。例如，“美味，多汁，新鲜”这样的词语组合就是垛句的一种实际应用，它通过简短有力的描述，迅速传达出产品的核心卖点。</w:t>
      </w:r>
    </w:p>
    <w:p w14:paraId="3464EAEB" w14:textId="77777777" w:rsidR="00BF084A" w:rsidRDefault="00BF084A">
      <w:pPr>
        <w:rPr>
          <w:rFonts w:hint="eastAsia"/>
        </w:rPr>
      </w:pPr>
    </w:p>
    <w:p w14:paraId="5950C1CE" w14:textId="77777777" w:rsidR="00BF084A" w:rsidRDefault="00BF084A">
      <w:pPr>
        <w:rPr>
          <w:rFonts w:hint="eastAsia"/>
        </w:rPr>
      </w:pPr>
    </w:p>
    <w:p w14:paraId="34FDE25E" w14:textId="77777777" w:rsidR="00BF084A" w:rsidRDefault="00BF084A">
      <w:pPr>
        <w:rPr>
          <w:rFonts w:hint="eastAsia"/>
        </w:rPr>
      </w:pPr>
      <w:r>
        <w:rPr>
          <w:rFonts w:hint="eastAsia"/>
        </w:rPr>
        <w:t>如何运用垛句提升表达效果</w:t>
      </w:r>
    </w:p>
    <w:p w14:paraId="241FD9D2" w14:textId="77777777" w:rsidR="00BF084A" w:rsidRDefault="00BF084A">
      <w:pPr>
        <w:rPr>
          <w:rFonts w:hint="eastAsia"/>
        </w:rPr>
      </w:pPr>
      <w:r>
        <w:rPr>
          <w:rFonts w:hint="eastAsia"/>
        </w:rPr>
        <w:t>要想在自己的写作中灵活使用垛句，关键在于理解和把握其核心原则：即通过精心挑选和排列词语，以达到强调主题、丰富情感表达的目的。明确你想要传达的主要信息或情感基调；围绕这个中心思想，挑选出能够强化这一信息的相关词汇；将这些词汇按照一定的逻辑顺序进行排列组合，形成具有冲击力的语言表达。值得注意的是，虽然垛句追求的是词语的累积和叠加，但这并不意味着越多越好。相反，恰到好处地运用才是提高表达效果的关键。</w:t>
      </w:r>
    </w:p>
    <w:p w14:paraId="526BF2BE" w14:textId="77777777" w:rsidR="00BF084A" w:rsidRDefault="00BF084A">
      <w:pPr>
        <w:rPr>
          <w:rFonts w:hint="eastAsia"/>
        </w:rPr>
      </w:pPr>
    </w:p>
    <w:p w14:paraId="118E3E8C" w14:textId="77777777" w:rsidR="00BF084A" w:rsidRDefault="00BF084A">
      <w:pPr>
        <w:rPr>
          <w:rFonts w:hint="eastAsia"/>
        </w:rPr>
      </w:pPr>
    </w:p>
    <w:p w14:paraId="0567CFDD" w14:textId="77777777" w:rsidR="00BF084A" w:rsidRDefault="00BF084A">
      <w:pPr>
        <w:rPr>
          <w:rFonts w:hint="eastAsia"/>
        </w:rPr>
      </w:pPr>
      <w:r>
        <w:rPr>
          <w:rFonts w:hint="eastAsia"/>
        </w:rPr>
        <w:t>最后的总结</w:t>
      </w:r>
    </w:p>
    <w:p w14:paraId="03EA86E4" w14:textId="77777777" w:rsidR="00BF084A" w:rsidRDefault="00BF084A">
      <w:pPr>
        <w:rPr>
          <w:rFonts w:hint="eastAsia"/>
        </w:rPr>
      </w:pPr>
      <w:r>
        <w:rPr>
          <w:rFonts w:hint="eastAsia"/>
        </w:rPr>
        <w:t>垛句作为一种古老的修辞技巧，至今仍然在文学创作和日常交流中发挥着重要作用。它不仅是一种美化语言的方式，更是连接过去与现在、传统与现代的一座桥梁。通过对垛句的学习和实践，我们不仅可以提升个人的写作技能，更能深入体会到汉语的独特魅力和深厚文化底蕴。</w:t>
      </w:r>
    </w:p>
    <w:p w14:paraId="2477633D" w14:textId="77777777" w:rsidR="00BF084A" w:rsidRDefault="00BF084A">
      <w:pPr>
        <w:rPr>
          <w:rFonts w:hint="eastAsia"/>
        </w:rPr>
      </w:pPr>
    </w:p>
    <w:p w14:paraId="5724C318" w14:textId="77777777" w:rsidR="00BF084A" w:rsidRDefault="00BF084A">
      <w:pPr>
        <w:rPr>
          <w:rFonts w:hint="eastAsia"/>
        </w:rPr>
      </w:pPr>
    </w:p>
    <w:p w14:paraId="717C3AD9" w14:textId="77777777" w:rsidR="00BF084A" w:rsidRDefault="00BF0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6538E" w14:textId="385D61C3" w:rsidR="008D3360" w:rsidRDefault="008D3360"/>
    <w:sectPr w:rsidR="008D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60"/>
    <w:rsid w:val="00317C12"/>
    <w:rsid w:val="008D3360"/>
    <w:rsid w:val="00B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8EC4-4D91-42AD-B95F-2DCE3CC2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