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0511" w14:textId="77777777" w:rsidR="00AE1527" w:rsidRDefault="00AE1527">
      <w:pPr>
        <w:rPr>
          <w:rFonts w:hint="eastAsia"/>
        </w:rPr>
      </w:pPr>
      <w:r>
        <w:rPr>
          <w:rFonts w:hint="eastAsia"/>
        </w:rPr>
        <w:t>负荆请罪文言文原文的拼音版：经典文化的传承与演绎</w:t>
      </w:r>
    </w:p>
    <w:p w14:paraId="224622C4" w14:textId="77777777" w:rsidR="00AE1527" w:rsidRDefault="00AE1527">
      <w:pPr>
        <w:rPr>
          <w:rFonts w:hint="eastAsia"/>
        </w:rPr>
      </w:pPr>
    </w:p>
    <w:p w14:paraId="476593F3" w14:textId="77777777" w:rsidR="00AE1527" w:rsidRDefault="00AE1527">
      <w:pPr>
        <w:rPr>
          <w:rFonts w:hint="eastAsia"/>
        </w:rPr>
      </w:pPr>
      <w:r>
        <w:rPr>
          <w:rFonts w:hint="eastAsia"/>
        </w:rPr>
        <w:t>在中国古代文学的浩瀚星河中，《负荆请罪》以其深刻的寓意和感人至深的情节，成为了一颗璀璨的明珠。作为一篇经典的文言文故事，它不仅承载了中华民族的传统美德，还通过生动的语言展现了人性中的宽容与悔悟。为了让更多人了解这篇作品，并便于学习者诵读，我们特别整理了《负荆请罪》文言文原文的拼音版。以下将从历史背景、内容概述以及拼音版本三个方面进行详细介绍。</w:t>
      </w:r>
    </w:p>
    <w:p w14:paraId="06C65F05" w14:textId="77777777" w:rsidR="00AE1527" w:rsidRDefault="00AE1527">
      <w:pPr>
        <w:rPr>
          <w:rFonts w:hint="eastAsia"/>
        </w:rPr>
      </w:pPr>
    </w:p>
    <w:p w14:paraId="164F1D25" w14:textId="77777777" w:rsidR="00AE1527" w:rsidRDefault="00AE1527">
      <w:pPr>
        <w:rPr>
          <w:rFonts w:hint="eastAsia"/>
        </w:rPr>
      </w:pPr>
    </w:p>
    <w:p w14:paraId="34DEF2CE" w14:textId="77777777" w:rsidR="00AE1527" w:rsidRDefault="00AE1527">
      <w:pPr>
        <w:rPr>
          <w:rFonts w:hint="eastAsia"/>
        </w:rPr>
      </w:pPr>
      <w:r>
        <w:rPr>
          <w:rFonts w:hint="eastAsia"/>
        </w:rPr>
        <w:t>历史背景：廉颇蔺相如的故事渊源</w:t>
      </w:r>
    </w:p>
    <w:p w14:paraId="2233CB55" w14:textId="77777777" w:rsidR="00AE1527" w:rsidRDefault="00AE1527">
      <w:pPr>
        <w:rPr>
          <w:rFonts w:hint="eastAsia"/>
        </w:rPr>
      </w:pPr>
    </w:p>
    <w:p w14:paraId="56A78893" w14:textId="77777777" w:rsidR="00AE1527" w:rsidRDefault="00AE1527">
      <w:pPr>
        <w:rPr>
          <w:rFonts w:hint="eastAsia"/>
        </w:rPr>
      </w:pPr>
      <w:r>
        <w:rPr>
          <w:rFonts w:hint="eastAsia"/>
        </w:rPr>
        <w:t>《负荆请罪》出自《史记·廉颇蔺相如列传》，讲述了战国时期赵国名将廉颇与宰相蔺相如之间的矛盾化解过程。这一故事发生在公元前279年左右，当时赵国正处于内忧外患之际，而廉颇和蔺相如则是国家的重要支柱。然而，由于地位差异和个人傲气，廉颇对蔺相如心生不满，甚至公开挑衅。最终，在认识到自己的错误后，廉颇主动背负荆条前往蔺相如府邸谢罪，二人化干戈为玉帛，共同为赵国效力。</w:t>
      </w:r>
    </w:p>
    <w:p w14:paraId="54420AE5" w14:textId="77777777" w:rsidR="00AE1527" w:rsidRDefault="00AE1527">
      <w:pPr>
        <w:rPr>
          <w:rFonts w:hint="eastAsia"/>
        </w:rPr>
      </w:pPr>
    </w:p>
    <w:p w14:paraId="5B137A79" w14:textId="77777777" w:rsidR="00AE1527" w:rsidRDefault="00AE1527">
      <w:pPr>
        <w:rPr>
          <w:rFonts w:hint="eastAsia"/>
        </w:rPr>
      </w:pPr>
    </w:p>
    <w:p w14:paraId="7A67019F" w14:textId="77777777" w:rsidR="00AE1527" w:rsidRDefault="00AE1527">
      <w:pPr>
        <w:rPr>
          <w:rFonts w:hint="eastAsia"/>
        </w:rPr>
      </w:pPr>
      <w:r>
        <w:rPr>
          <w:rFonts w:hint="eastAsia"/>
        </w:rPr>
        <w:t>内容概述：情节发展与人物形象</w:t>
      </w:r>
    </w:p>
    <w:p w14:paraId="5139EB3D" w14:textId="77777777" w:rsidR="00AE1527" w:rsidRDefault="00AE1527">
      <w:pPr>
        <w:rPr>
          <w:rFonts w:hint="eastAsia"/>
        </w:rPr>
      </w:pPr>
    </w:p>
    <w:p w14:paraId="54FC51CE" w14:textId="77777777" w:rsidR="00AE1527" w:rsidRDefault="00AE1527">
      <w:pPr>
        <w:rPr>
          <w:rFonts w:hint="eastAsia"/>
        </w:rPr>
      </w:pPr>
      <w:r>
        <w:rPr>
          <w:rFonts w:hint="eastAsia"/>
        </w:rPr>
        <w:t>文章以简洁凝练的笔触刻画了两位主人公的形象。廉颇作为一代名将，性格直率刚烈，却也拥有知错就改的勇气；蔺相如则是一位智慧超群、胸怀宽广的政治家，他以大局为重，始终把国家利益放在首位。两人从对立到和解的过程，既体现了个人修养的重要性，也反映了团队协作在治国安邦中的关键作用。</w:t>
      </w:r>
    </w:p>
    <w:p w14:paraId="6A74962B" w14:textId="77777777" w:rsidR="00AE1527" w:rsidRDefault="00AE1527">
      <w:pPr>
        <w:rPr>
          <w:rFonts w:hint="eastAsia"/>
        </w:rPr>
      </w:pPr>
    </w:p>
    <w:p w14:paraId="65EE4776" w14:textId="77777777" w:rsidR="00AE1527" w:rsidRDefault="00AE1527">
      <w:pPr>
        <w:rPr>
          <w:rFonts w:hint="eastAsia"/>
        </w:rPr>
      </w:pPr>
    </w:p>
    <w:p w14:paraId="6B62BC3B" w14:textId="77777777" w:rsidR="00AE1527" w:rsidRDefault="00AE1527">
      <w:pPr>
        <w:rPr>
          <w:rFonts w:hint="eastAsia"/>
        </w:rPr>
      </w:pPr>
      <w:r>
        <w:rPr>
          <w:rFonts w:hint="eastAsia"/>
        </w:rPr>
        <w:t>拼音版示例：朗朗上口的学习工具</w:t>
      </w:r>
    </w:p>
    <w:p w14:paraId="26D79DF4" w14:textId="77777777" w:rsidR="00AE1527" w:rsidRDefault="00AE1527">
      <w:pPr>
        <w:rPr>
          <w:rFonts w:hint="eastAsia"/>
        </w:rPr>
      </w:pPr>
    </w:p>
    <w:p w14:paraId="21B7763B" w14:textId="77777777" w:rsidR="00AE1527" w:rsidRDefault="00AE1527">
      <w:pPr>
        <w:rPr>
          <w:rFonts w:hint="eastAsia"/>
        </w:rPr>
      </w:pPr>
      <w:r>
        <w:rPr>
          <w:rFonts w:hint="eastAsia"/>
        </w:rPr>
        <w:t>为了让读者更好地理解和记忆这篇经典之作，以下是部分《负荆请罪》文言文原文的拼音版：</w:t>
      </w:r>
    </w:p>
    <w:p w14:paraId="1B9F8DB0" w14:textId="77777777" w:rsidR="00AE1527" w:rsidRDefault="00AE1527">
      <w:pPr>
        <w:rPr>
          <w:rFonts w:hint="eastAsia"/>
        </w:rPr>
      </w:pPr>
    </w:p>
    <w:p w14:paraId="749623A2" w14:textId="77777777" w:rsidR="00AE1527" w:rsidRDefault="00AE1527">
      <w:pPr>
        <w:rPr>
          <w:rFonts w:hint="eastAsia"/>
        </w:rPr>
      </w:pPr>
    </w:p>
    <w:p w14:paraId="7C60ED7C" w14:textId="77777777" w:rsidR="00AE1527" w:rsidRDefault="00AE1527">
      <w:pPr>
        <w:rPr>
          <w:rFonts w:hint="eastAsia"/>
        </w:rPr>
      </w:pPr>
      <w:r>
        <w:rPr>
          <w:rFonts w:hint="eastAsia"/>
        </w:rPr>
        <w:t>lián pō yuē：“wú qiáng gēng zhěn xiàng rú cháo shì，xiàng rú jǐn rén yě。”</w:t>
      </w:r>
    </w:p>
    <w:p w14:paraId="3047B8FF" w14:textId="77777777" w:rsidR="00AE1527" w:rsidRDefault="00AE1527">
      <w:pPr>
        <w:rPr>
          <w:rFonts w:hint="eastAsia"/>
        </w:rPr>
      </w:pPr>
    </w:p>
    <w:p w14:paraId="3031302A" w14:textId="77777777" w:rsidR="00AE1527" w:rsidRDefault="00AE1527">
      <w:pPr>
        <w:rPr>
          <w:rFonts w:hint="eastAsia"/>
        </w:rPr>
      </w:pPr>
      <w:r>
        <w:rPr>
          <w:rFonts w:hint="eastAsia"/>
        </w:rPr>
        <w:t>lìn xiàng rú wén zhī，yùn fù ér dào：“qiáng gēng bú néng ràng，shì qí suǒ yě。”</w:t>
      </w:r>
    </w:p>
    <w:p w14:paraId="3BC33D99" w14:textId="77777777" w:rsidR="00AE1527" w:rsidRDefault="00AE1527">
      <w:pPr>
        <w:rPr>
          <w:rFonts w:hint="eastAsia"/>
        </w:rPr>
      </w:pPr>
    </w:p>
    <w:p w14:paraId="568D7859" w14:textId="77777777" w:rsidR="00AE1527" w:rsidRDefault="00AE1527">
      <w:pPr>
        <w:rPr>
          <w:rFonts w:hint="eastAsia"/>
        </w:rPr>
      </w:pPr>
    </w:p>
    <w:p w14:paraId="49B4BFDE" w14:textId="77777777" w:rsidR="00AE1527" w:rsidRDefault="00AE1527">
      <w:pPr>
        <w:rPr>
          <w:rFonts w:hint="eastAsia"/>
        </w:rPr>
      </w:pPr>
      <w:r>
        <w:rPr>
          <w:rFonts w:hint="eastAsia"/>
        </w:rPr>
        <w:t>以上仅为片段展示，完整版可通过查阅相关资料获得。拼音版的设计不仅方便初学者练习发音，还能帮助他们深入体会古文的韵律之美。</w:t>
      </w:r>
    </w:p>
    <w:p w14:paraId="22222287" w14:textId="77777777" w:rsidR="00AE1527" w:rsidRDefault="00AE1527">
      <w:pPr>
        <w:rPr>
          <w:rFonts w:hint="eastAsia"/>
        </w:rPr>
      </w:pPr>
    </w:p>
    <w:p w14:paraId="38FE34B8" w14:textId="77777777" w:rsidR="00AE1527" w:rsidRDefault="00AE1527">
      <w:pPr>
        <w:rPr>
          <w:rFonts w:hint="eastAsia"/>
        </w:rPr>
      </w:pPr>
    </w:p>
    <w:p w14:paraId="30BF3C69" w14:textId="77777777" w:rsidR="00AE1527" w:rsidRDefault="00AE1527">
      <w:pPr>
        <w:rPr>
          <w:rFonts w:hint="eastAsia"/>
        </w:rPr>
      </w:pPr>
      <w:r>
        <w:rPr>
          <w:rFonts w:hint="eastAsia"/>
        </w:rPr>
        <w:t>最后的总结：文化瑰宝的价值延续</w:t>
      </w:r>
    </w:p>
    <w:p w14:paraId="6BE2B531" w14:textId="77777777" w:rsidR="00AE1527" w:rsidRDefault="00AE1527">
      <w:pPr>
        <w:rPr>
          <w:rFonts w:hint="eastAsia"/>
        </w:rPr>
      </w:pPr>
    </w:p>
    <w:p w14:paraId="1305D103" w14:textId="77777777" w:rsidR="00AE1527" w:rsidRDefault="00AE1527">
      <w:pPr>
        <w:rPr>
          <w:rFonts w:hint="eastAsia"/>
        </w:rPr>
      </w:pPr>
      <w:r>
        <w:rPr>
          <w:rFonts w:hint="eastAsia"/>
        </w:rPr>
        <w:t>《负荆请罪》文言文原文的拼音版不仅是语言学习的优秀素材，更是中华传统文化的一次创新表达。通过这种方式，我们可以更加亲近古人智慧，感受那份跨越时空的精神力量。希望每一位读者都能从中汲取养分，让这份珍贵的文化遗产继续焕发光彩。</w:t>
      </w:r>
    </w:p>
    <w:p w14:paraId="0D0C6C1C" w14:textId="77777777" w:rsidR="00AE1527" w:rsidRDefault="00AE1527">
      <w:pPr>
        <w:rPr>
          <w:rFonts w:hint="eastAsia"/>
        </w:rPr>
      </w:pPr>
    </w:p>
    <w:p w14:paraId="709B70C9" w14:textId="77777777" w:rsidR="00AE1527" w:rsidRDefault="00AE1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6E227" w14:textId="309C209A" w:rsidR="00EB7306" w:rsidRDefault="00EB7306"/>
    <w:sectPr w:rsidR="00EB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06"/>
    <w:rsid w:val="00317C12"/>
    <w:rsid w:val="00AE1527"/>
    <w:rsid w:val="00E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49E60-243B-46C7-88B7-2E2BE2A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