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08DE" w14:textId="77777777" w:rsidR="00CE417A" w:rsidRDefault="00CE417A">
      <w:pPr>
        <w:rPr>
          <w:rFonts w:hint="eastAsia"/>
        </w:rPr>
      </w:pPr>
      <w:r>
        <w:rPr>
          <w:rFonts w:hint="eastAsia"/>
        </w:rPr>
        <w:t>ganghao：钢材的身份证</w:t>
      </w:r>
    </w:p>
    <w:p w14:paraId="1776C65B" w14:textId="77777777" w:rsidR="00CE417A" w:rsidRDefault="00CE417A">
      <w:pPr>
        <w:rPr>
          <w:rFonts w:hint="eastAsia"/>
        </w:rPr>
      </w:pPr>
      <w:r>
        <w:rPr>
          <w:rFonts w:hint="eastAsia"/>
        </w:rPr>
        <w:t>在建筑工程、机械制造以及其他众多工业领域中，钢号扮演着不可或缺的角色。就如同每个人都有一个独特的身份证号码一样，每种钢材也有其专属的标识——钢号。钢号是一种标准化的编码系统，它以特定的符号和数字组合来描述钢材的化学成分、物理性能以及生产工艺等信息。这种编码不仅便于制造商和使用者之间的沟通交流，也确保了产品在整个供应链中的可追溯性。</w:t>
      </w:r>
    </w:p>
    <w:p w14:paraId="31C97A3F" w14:textId="77777777" w:rsidR="00CE417A" w:rsidRDefault="00CE417A">
      <w:pPr>
        <w:rPr>
          <w:rFonts w:hint="eastAsia"/>
        </w:rPr>
      </w:pPr>
    </w:p>
    <w:p w14:paraId="1B559634" w14:textId="77777777" w:rsidR="00CE417A" w:rsidRDefault="00CE417A">
      <w:pPr>
        <w:rPr>
          <w:rFonts w:hint="eastAsia"/>
        </w:rPr>
      </w:pPr>
    </w:p>
    <w:p w14:paraId="1056241A" w14:textId="77777777" w:rsidR="00CE417A" w:rsidRDefault="00CE417A">
      <w:pPr>
        <w:rPr>
          <w:rFonts w:hint="eastAsia"/>
        </w:rPr>
      </w:pPr>
      <w:r>
        <w:rPr>
          <w:rFonts w:hint="eastAsia"/>
        </w:rPr>
        <w:t>解码ganghao：了解背后的秘密</w:t>
      </w:r>
    </w:p>
    <w:p w14:paraId="6FE19899" w14:textId="77777777" w:rsidR="00CE417A" w:rsidRDefault="00CE417A">
      <w:pPr>
        <w:rPr>
          <w:rFonts w:hint="eastAsia"/>
        </w:rPr>
      </w:pPr>
      <w:r>
        <w:rPr>
          <w:rFonts w:hint="eastAsia"/>
        </w:rPr>
        <w:t>深入探究钢号的构成，我们可以发现它们是根据国家标准或国际标准来设定的。例如，在中国，GB/T 700-2006标准规定了碳素结构钢的牌号表示方法，其中包含了字母和数字的组合。字母通常用来指代钢材的主要合金元素或是特殊属性，而数字则可能代表平均含碳量（以万分之几计）或者其它特性值。通过这种方式，工程师和技术人员能够快速识别钢材的种类及其基本特性，从而为设计和选材提供依据。</w:t>
      </w:r>
    </w:p>
    <w:p w14:paraId="168E067F" w14:textId="77777777" w:rsidR="00CE417A" w:rsidRDefault="00CE417A">
      <w:pPr>
        <w:rPr>
          <w:rFonts w:hint="eastAsia"/>
        </w:rPr>
      </w:pPr>
    </w:p>
    <w:p w14:paraId="394370D5" w14:textId="77777777" w:rsidR="00CE417A" w:rsidRDefault="00CE417A">
      <w:pPr>
        <w:rPr>
          <w:rFonts w:hint="eastAsia"/>
        </w:rPr>
      </w:pPr>
    </w:p>
    <w:p w14:paraId="6D932A06" w14:textId="77777777" w:rsidR="00CE417A" w:rsidRDefault="00CE417A">
      <w:pPr>
        <w:rPr>
          <w:rFonts w:hint="eastAsia"/>
        </w:rPr>
      </w:pPr>
      <w:r>
        <w:rPr>
          <w:rFonts w:hint="eastAsia"/>
        </w:rPr>
        <w:t>ganghao的重要性：从设计到应用</w:t>
      </w:r>
    </w:p>
    <w:p w14:paraId="1FD727F0" w14:textId="77777777" w:rsidR="00CE417A" w:rsidRDefault="00CE417A">
      <w:pPr>
        <w:rPr>
          <w:rFonts w:hint="eastAsia"/>
        </w:rPr>
      </w:pPr>
      <w:r>
        <w:rPr>
          <w:rFonts w:hint="eastAsia"/>
        </w:rPr>
        <w:t>在实际应用中，正确选择合适的钢号对于确保项目的成功至关重要。不同的工程要求对材料有不同的需求，如强度、韧性、耐腐蚀性和焊接性等。因此，在进行建筑设计或设备制造时，必须精确地挑选符合预期性能指标的钢材。随着环保意识的增强，考虑材料的可持续性和回收利用也成为了一个重要的考量因素。钢号帮助专业人士做出最佳选择，同时促进了资源的有效利用。</w:t>
      </w:r>
    </w:p>
    <w:p w14:paraId="28A2E296" w14:textId="77777777" w:rsidR="00CE417A" w:rsidRDefault="00CE417A">
      <w:pPr>
        <w:rPr>
          <w:rFonts w:hint="eastAsia"/>
        </w:rPr>
      </w:pPr>
    </w:p>
    <w:p w14:paraId="7913C7DB" w14:textId="77777777" w:rsidR="00CE417A" w:rsidRDefault="00CE417A">
      <w:pPr>
        <w:rPr>
          <w:rFonts w:hint="eastAsia"/>
        </w:rPr>
      </w:pPr>
    </w:p>
    <w:p w14:paraId="675643E7" w14:textId="77777777" w:rsidR="00CE417A" w:rsidRDefault="00CE417A">
      <w:pPr>
        <w:rPr>
          <w:rFonts w:hint="eastAsia"/>
        </w:rPr>
      </w:pPr>
      <w:r>
        <w:rPr>
          <w:rFonts w:hint="eastAsia"/>
        </w:rPr>
        <w:t>ganghao的发展趋势：适应新时代的需求</w:t>
      </w:r>
    </w:p>
    <w:p w14:paraId="6AEDF474" w14:textId="77777777" w:rsidR="00CE417A" w:rsidRDefault="00CE417A">
      <w:pPr>
        <w:rPr>
          <w:rFonts w:hint="eastAsia"/>
        </w:rPr>
      </w:pPr>
      <w:r>
        <w:rPr>
          <w:rFonts w:hint="eastAsia"/>
        </w:rPr>
        <w:t>随着科技进步和社会发展，人们对钢材性能的要求越来越高，这也促使了新的钢号不断涌现。新型高强度低合金钢、耐候钢、不锈钢等特种钢材逐渐进入市场，并且在许多关键基础设施建设和高端制造业中得到广泛应用。这些新材料不仅满足了更严格的性能标准，还提高了效率，降低了成本。未来，随着智能制造和绿色发展的推进，预计会有更多创新性的钢号出现，以应对日益复杂的挑战。</w:t>
      </w:r>
    </w:p>
    <w:p w14:paraId="21E53AF8" w14:textId="77777777" w:rsidR="00CE417A" w:rsidRDefault="00CE417A">
      <w:pPr>
        <w:rPr>
          <w:rFonts w:hint="eastAsia"/>
        </w:rPr>
      </w:pPr>
    </w:p>
    <w:p w14:paraId="01B52765" w14:textId="77777777" w:rsidR="00CE417A" w:rsidRDefault="00CE417A">
      <w:pPr>
        <w:rPr>
          <w:rFonts w:hint="eastAsia"/>
        </w:rPr>
      </w:pPr>
    </w:p>
    <w:p w14:paraId="4633C6B0" w14:textId="77777777" w:rsidR="00CE417A" w:rsidRDefault="00CE417A">
      <w:pPr>
        <w:rPr>
          <w:rFonts w:hint="eastAsia"/>
        </w:rPr>
      </w:pPr>
      <w:r>
        <w:rPr>
          <w:rFonts w:hint="eastAsia"/>
        </w:rPr>
        <w:t>最后的总结ganghao：连接过去与未来的桥梁</w:t>
      </w:r>
    </w:p>
    <w:p w14:paraId="5E8959E2" w14:textId="77777777" w:rsidR="00CE417A" w:rsidRDefault="00CE417A">
      <w:pPr>
        <w:rPr>
          <w:rFonts w:hint="eastAsia"/>
        </w:rPr>
      </w:pPr>
      <w:r>
        <w:rPr>
          <w:rFonts w:hint="eastAsia"/>
        </w:rPr>
        <w:t>钢号不仅是钢材的一种分类方式，更是连接过去经验和未来创新的重要纽带。它见证了钢铁行业的发展历程，承载着无数工程师的心血和智慧。通过对钢号的研究和应用，我们不仅可以更好地理解和使用现有的钢材，还能为新材料的研发提供灵感。在这个快速变化的时代里，持续关注并学习有关钢号的知识，将有助于我们在各自的领域内保持竞争力，迎接更加光明的未来。</w:t>
      </w:r>
    </w:p>
    <w:p w14:paraId="749F8B89" w14:textId="77777777" w:rsidR="00CE417A" w:rsidRDefault="00CE417A">
      <w:pPr>
        <w:rPr>
          <w:rFonts w:hint="eastAsia"/>
        </w:rPr>
      </w:pPr>
    </w:p>
    <w:p w14:paraId="7E678622" w14:textId="77777777" w:rsidR="00CE417A" w:rsidRDefault="00CE4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35B37" w14:textId="27B8FA50" w:rsidR="00731979" w:rsidRDefault="00731979"/>
    <w:sectPr w:rsidR="0073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79"/>
    <w:rsid w:val="00317C12"/>
    <w:rsid w:val="00731979"/>
    <w:rsid w:val="00C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0B67A-105C-4694-BD9F-5548669D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