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6FE50" w14:textId="77777777" w:rsidR="005D4C6C" w:rsidRDefault="005D4C6C">
      <w:pPr>
        <w:rPr>
          <w:rFonts w:hint="eastAsia"/>
        </w:rPr>
      </w:pPr>
      <w:r>
        <w:rPr>
          <w:rFonts w:hint="eastAsia"/>
        </w:rPr>
        <w:t>终年贮蓄的拼音：zhōng nián zhù xù</w:t>
      </w:r>
    </w:p>
    <w:p w14:paraId="7EF26A22" w14:textId="77777777" w:rsidR="005D4C6C" w:rsidRDefault="005D4C6C">
      <w:pPr>
        <w:rPr>
          <w:rFonts w:hint="eastAsia"/>
        </w:rPr>
      </w:pPr>
      <w:r>
        <w:rPr>
          <w:rFonts w:hint="eastAsia"/>
        </w:rPr>
        <w:t>“终年贮蓄”这个词语由四个汉字组成，每个字都有其独特的发音。根据汉语拼音的标准，“终”读作“zhōng”，它描述了事物的尽头或整个过程；“年”读作“nián”，指的是地球绕太阳一周的时间单位；“贮”读作“zhù”，有存放、储存的意思；而“蓄”则读作“xù”，表示积聚和保存。将这四个字的拼音组合起来，便构成了“终年贮蓄”的完整拼音：“zhōng nián zhù xù”。在日常交流中，正确地使用拼音可以帮助我们更好地理解和传达信息。</w:t>
      </w:r>
    </w:p>
    <w:p w14:paraId="5860C7FD" w14:textId="77777777" w:rsidR="005D4C6C" w:rsidRDefault="005D4C6C">
      <w:pPr>
        <w:rPr>
          <w:rFonts w:hint="eastAsia"/>
        </w:rPr>
      </w:pPr>
    </w:p>
    <w:p w14:paraId="55FAC758" w14:textId="77777777" w:rsidR="005D4C6C" w:rsidRDefault="005D4C6C">
      <w:pPr>
        <w:rPr>
          <w:rFonts w:hint="eastAsia"/>
        </w:rPr>
      </w:pPr>
      <w:r>
        <w:rPr>
          <w:rFonts w:hint="eastAsia"/>
        </w:rPr>
        <w:t xml:space="preserve"> </w:t>
      </w:r>
    </w:p>
    <w:p w14:paraId="76CC23CA" w14:textId="77777777" w:rsidR="005D4C6C" w:rsidRDefault="005D4C6C">
      <w:pPr>
        <w:rPr>
          <w:rFonts w:hint="eastAsia"/>
        </w:rPr>
      </w:pPr>
      <w:r>
        <w:rPr>
          <w:rFonts w:hint="eastAsia"/>
        </w:rPr>
        <w:t>深入理解终年贮蓄的概念</w:t>
      </w:r>
    </w:p>
    <w:p w14:paraId="7BC28011" w14:textId="77777777" w:rsidR="005D4C6C" w:rsidRDefault="005D4C6C">
      <w:pPr>
        <w:rPr>
          <w:rFonts w:hint="eastAsia"/>
        </w:rPr>
      </w:pPr>
      <w:r>
        <w:rPr>
          <w:rFonts w:hint="eastAsia"/>
        </w:rPr>
        <w:t>当我们谈论“终年贮蓄”时，实际上是指一种行为模式或是策略，即在整个一年的时间里持续不断地进行储蓄。这种做法不仅适用于个人财务管理，同样也广泛应用于农业、工业乃至国家经济政策之中。例如，在农业领域，农民们会通过终年贮蓄来应对作物生长周期中的不确定性，确保即使在非收获季节也有足够的资源维持生活。对于个人来说，终年贮蓄是一种理财智慧，鼓励人们每个月都设定一定的金额存入储蓄账户，为未来的需要做好准备。这种方法有助于培养良好的消费习惯，减少不必要的支出，并为紧急情况建立安全网。</w:t>
      </w:r>
    </w:p>
    <w:p w14:paraId="0438461F" w14:textId="77777777" w:rsidR="005D4C6C" w:rsidRDefault="005D4C6C">
      <w:pPr>
        <w:rPr>
          <w:rFonts w:hint="eastAsia"/>
        </w:rPr>
      </w:pPr>
    </w:p>
    <w:p w14:paraId="1B00FFB6" w14:textId="77777777" w:rsidR="005D4C6C" w:rsidRDefault="005D4C6C">
      <w:pPr>
        <w:rPr>
          <w:rFonts w:hint="eastAsia"/>
        </w:rPr>
      </w:pPr>
      <w:r>
        <w:rPr>
          <w:rFonts w:hint="eastAsia"/>
        </w:rPr>
        <w:t xml:space="preserve"> </w:t>
      </w:r>
    </w:p>
    <w:p w14:paraId="48D892EA" w14:textId="77777777" w:rsidR="005D4C6C" w:rsidRDefault="005D4C6C">
      <w:pPr>
        <w:rPr>
          <w:rFonts w:hint="eastAsia"/>
        </w:rPr>
      </w:pPr>
      <w:r>
        <w:rPr>
          <w:rFonts w:hint="eastAsia"/>
        </w:rPr>
        <w:t>终年贮蓄的历史背景与文化意义</w:t>
      </w:r>
    </w:p>
    <w:p w14:paraId="1DF4C5AF" w14:textId="77777777" w:rsidR="005D4C6C" w:rsidRDefault="005D4C6C">
      <w:pPr>
        <w:rPr>
          <w:rFonts w:hint="eastAsia"/>
        </w:rPr>
      </w:pPr>
      <w:r>
        <w:rPr>
          <w:rFonts w:hint="eastAsia"/>
        </w:rPr>
        <w:t>从历史的角度看，终年贮蓄并非现代才有的概念。早在古代社会，无论是东方还是西方，人们就已经意识到了积蓄的重要性。在中国，儒家经典《礼记》中有云：“君子藏器于身，待时而动。”这句话强调了个人应该不断充实自己并适时展现才能，同时也隐含着对物质上终年贮蓄的认可。而在西方，古希腊哲学家亚里士多德在其著作中提到适度的财富积累是实现美好生活的一部分。因此，终年贮蓄不仅仅是一个经济术语，更蕴含着深厚的文化价值和社会伦理观念。</w:t>
      </w:r>
    </w:p>
    <w:p w14:paraId="78FCFC7B" w14:textId="77777777" w:rsidR="005D4C6C" w:rsidRDefault="005D4C6C">
      <w:pPr>
        <w:rPr>
          <w:rFonts w:hint="eastAsia"/>
        </w:rPr>
      </w:pPr>
    </w:p>
    <w:p w14:paraId="67C411D6" w14:textId="77777777" w:rsidR="005D4C6C" w:rsidRDefault="005D4C6C">
      <w:pPr>
        <w:rPr>
          <w:rFonts w:hint="eastAsia"/>
        </w:rPr>
      </w:pPr>
      <w:r>
        <w:rPr>
          <w:rFonts w:hint="eastAsia"/>
        </w:rPr>
        <w:t xml:space="preserve"> </w:t>
      </w:r>
    </w:p>
    <w:p w14:paraId="0E16FAD4" w14:textId="77777777" w:rsidR="005D4C6C" w:rsidRDefault="005D4C6C">
      <w:pPr>
        <w:rPr>
          <w:rFonts w:hint="eastAsia"/>
        </w:rPr>
      </w:pPr>
      <w:r>
        <w:rPr>
          <w:rFonts w:hint="eastAsia"/>
        </w:rPr>
        <w:t>实践终年贮蓄的方法与技巧</w:t>
      </w:r>
    </w:p>
    <w:p w14:paraId="4B5CACD4" w14:textId="77777777" w:rsidR="005D4C6C" w:rsidRDefault="005D4C6C">
      <w:pPr>
        <w:rPr>
          <w:rFonts w:hint="eastAsia"/>
        </w:rPr>
      </w:pPr>
      <w:r>
        <w:rPr>
          <w:rFonts w:hint="eastAsia"/>
        </w:rPr>
        <w:t>想要有效地实施终年贮蓄计划，首先需要明确自己的财务目标是什么。是为了购买房产、教育投资还是退休规划？一旦确定了具体的目标之后，就可以根据收入情况制定合理的预算方案。一个实用的小贴士是在每次收到工资后立即将一部分资金转移到专门设立的储蓄账户中，这样可以避免因日常生活开销而影响到原本打算存下的钱。还可以利用银行提供的自动转账服务，使得这一过程变得更加简便。同时，定期检查自己的财务状况，调整储蓄比例也是十分必要的。通过坚持这样的做法，随着时间的推移，你会发现自己的财富逐渐增长，从而更加自信地面对未来的挑战。</w:t>
      </w:r>
    </w:p>
    <w:p w14:paraId="0639C25A" w14:textId="77777777" w:rsidR="005D4C6C" w:rsidRDefault="005D4C6C">
      <w:pPr>
        <w:rPr>
          <w:rFonts w:hint="eastAsia"/>
        </w:rPr>
      </w:pPr>
    </w:p>
    <w:p w14:paraId="1E0A977C" w14:textId="77777777" w:rsidR="005D4C6C" w:rsidRDefault="005D4C6C">
      <w:pPr>
        <w:rPr>
          <w:rFonts w:hint="eastAsia"/>
        </w:rPr>
      </w:pPr>
      <w:r>
        <w:rPr>
          <w:rFonts w:hint="eastAsia"/>
        </w:rPr>
        <w:t xml:space="preserve"> </w:t>
      </w:r>
    </w:p>
    <w:p w14:paraId="2C528DD5" w14:textId="77777777" w:rsidR="005D4C6C" w:rsidRDefault="005D4C6C">
      <w:pPr>
        <w:rPr>
          <w:rFonts w:hint="eastAsia"/>
        </w:rPr>
      </w:pPr>
      <w:r>
        <w:rPr>
          <w:rFonts w:hint="eastAsia"/>
        </w:rPr>
        <w:t>终年贮蓄的社会影响与未来趋势</w:t>
      </w:r>
    </w:p>
    <w:p w14:paraId="12E32D61" w14:textId="77777777" w:rsidR="005D4C6C" w:rsidRDefault="005D4C6C">
      <w:pPr>
        <w:rPr>
          <w:rFonts w:hint="eastAsia"/>
        </w:rPr>
      </w:pPr>
      <w:r>
        <w:rPr>
          <w:rFonts w:hint="eastAsia"/>
        </w:rPr>
        <w:t>在现代社会，随着金融市场的不断发展和技术的进步，终年贮蓄的意义也在发生着变化。一方面，互联网金融产品的兴起为普通民众提供了更多元化的储蓄渠道，如货币基金、P2P借贷等，这些新型的投资方式往往具有较高的流动性和相对稳定的收益，吸引了大量投资者参与其中。另一方面，政府也开始重视国民储蓄率的问题，出台了一系列政策措施鼓励居民增加储蓄。展望未来，随着人工智能和大数据技术的应用，个性化定制的储蓄建议将成为可能，帮助每个人找到最适合自己的终年贮蓄方案。无论时代如何变迁，终年贮蓄作为一项基本的生活技能，始终扮演着不可或缺的角色。</w:t>
      </w:r>
    </w:p>
    <w:p w14:paraId="1F9D72DE" w14:textId="77777777" w:rsidR="005D4C6C" w:rsidRDefault="005D4C6C">
      <w:pPr>
        <w:rPr>
          <w:rFonts w:hint="eastAsia"/>
        </w:rPr>
      </w:pPr>
    </w:p>
    <w:p w14:paraId="2E6B163B" w14:textId="77777777" w:rsidR="005D4C6C" w:rsidRDefault="005D4C6C">
      <w:pPr>
        <w:rPr>
          <w:rFonts w:hint="eastAsia"/>
        </w:rPr>
      </w:pPr>
      <w:r>
        <w:rPr>
          <w:rFonts w:hint="eastAsia"/>
        </w:rPr>
        <w:t>本文是由每日作文网(2345lzwz.com)为大家创作</w:t>
      </w:r>
    </w:p>
    <w:p w14:paraId="262BB22A" w14:textId="6FDDE36F" w:rsidR="00EA7DF3" w:rsidRDefault="00EA7DF3"/>
    <w:sectPr w:rsidR="00EA7D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DF3"/>
    <w:rsid w:val="005D4C6C"/>
    <w:rsid w:val="00D564E1"/>
    <w:rsid w:val="00EA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03E3B-B6E7-489A-B16C-6D572F31E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7D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7D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7D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7D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7D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7D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7D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7D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7D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7D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7D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7D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7DF3"/>
    <w:rPr>
      <w:rFonts w:cstheme="majorBidi"/>
      <w:color w:val="2F5496" w:themeColor="accent1" w:themeShade="BF"/>
      <w:sz w:val="28"/>
      <w:szCs w:val="28"/>
    </w:rPr>
  </w:style>
  <w:style w:type="character" w:customStyle="1" w:styleId="50">
    <w:name w:val="标题 5 字符"/>
    <w:basedOn w:val="a0"/>
    <w:link w:val="5"/>
    <w:uiPriority w:val="9"/>
    <w:semiHidden/>
    <w:rsid w:val="00EA7DF3"/>
    <w:rPr>
      <w:rFonts w:cstheme="majorBidi"/>
      <w:color w:val="2F5496" w:themeColor="accent1" w:themeShade="BF"/>
      <w:sz w:val="24"/>
    </w:rPr>
  </w:style>
  <w:style w:type="character" w:customStyle="1" w:styleId="60">
    <w:name w:val="标题 6 字符"/>
    <w:basedOn w:val="a0"/>
    <w:link w:val="6"/>
    <w:uiPriority w:val="9"/>
    <w:semiHidden/>
    <w:rsid w:val="00EA7DF3"/>
    <w:rPr>
      <w:rFonts w:cstheme="majorBidi"/>
      <w:b/>
      <w:bCs/>
      <w:color w:val="2F5496" w:themeColor="accent1" w:themeShade="BF"/>
    </w:rPr>
  </w:style>
  <w:style w:type="character" w:customStyle="1" w:styleId="70">
    <w:name w:val="标题 7 字符"/>
    <w:basedOn w:val="a0"/>
    <w:link w:val="7"/>
    <w:uiPriority w:val="9"/>
    <w:semiHidden/>
    <w:rsid w:val="00EA7DF3"/>
    <w:rPr>
      <w:rFonts w:cstheme="majorBidi"/>
      <w:b/>
      <w:bCs/>
      <w:color w:val="595959" w:themeColor="text1" w:themeTint="A6"/>
    </w:rPr>
  </w:style>
  <w:style w:type="character" w:customStyle="1" w:styleId="80">
    <w:name w:val="标题 8 字符"/>
    <w:basedOn w:val="a0"/>
    <w:link w:val="8"/>
    <w:uiPriority w:val="9"/>
    <w:semiHidden/>
    <w:rsid w:val="00EA7DF3"/>
    <w:rPr>
      <w:rFonts w:cstheme="majorBidi"/>
      <w:color w:val="595959" w:themeColor="text1" w:themeTint="A6"/>
    </w:rPr>
  </w:style>
  <w:style w:type="character" w:customStyle="1" w:styleId="90">
    <w:name w:val="标题 9 字符"/>
    <w:basedOn w:val="a0"/>
    <w:link w:val="9"/>
    <w:uiPriority w:val="9"/>
    <w:semiHidden/>
    <w:rsid w:val="00EA7DF3"/>
    <w:rPr>
      <w:rFonts w:eastAsiaTheme="majorEastAsia" w:cstheme="majorBidi"/>
      <w:color w:val="595959" w:themeColor="text1" w:themeTint="A6"/>
    </w:rPr>
  </w:style>
  <w:style w:type="paragraph" w:styleId="a3">
    <w:name w:val="Title"/>
    <w:basedOn w:val="a"/>
    <w:next w:val="a"/>
    <w:link w:val="a4"/>
    <w:uiPriority w:val="10"/>
    <w:qFormat/>
    <w:rsid w:val="00EA7D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7D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7D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7D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7DF3"/>
    <w:pPr>
      <w:spacing w:before="160"/>
      <w:jc w:val="center"/>
    </w:pPr>
    <w:rPr>
      <w:i/>
      <w:iCs/>
      <w:color w:val="404040" w:themeColor="text1" w:themeTint="BF"/>
    </w:rPr>
  </w:style>
  <w:style w:type="character" w:customStyle="1" w:styleId="a8">
    <w:name w:val="引用 字符"/>
    <w:basedOn w:val="a0"/>
    <w:link w:val="a7"/>
    <w:uiPriority w:val="29"/>
    <w:rsid w:val="00EA7DF3"/>
    <w:rPr>
      <w:i/>
      <w:iCs/>
      <w:color w:val="404040" w:themeColor="text1" w:themeTint="BF"/>
    </w:rPr>
  </w:style>
  <w:style w:type="paragraph" w:styleId="a9">
    <w:name w:val="List Paragraph"/>
    <w:basedOn w:val="a"/>
    <w:uiPriority w:val="34"/>
    <w:qFormat/>
    <w:rsid w:val="00EA7DF3"/>
    <w:pPr>
      <w:ind w:left="720"/>
      <w:contextualSpacing/>
    </w:pPr>
  </w:style>
  <w:style w:type="character" w:styleId="aa">
    <w:name w:val="Intense Emphasis"/>
    <w:basedOn w:val="a0"/>
    <w:uiPriority w:val="21"/>
    <w:qFormat/>
    <w:rsid w:val="00EA7DF3"/>
    <w:rPr>
      <w:i/>
      <w:iCs/>
      <w:color w:val="2F5496" w:themeColor="accent1" w:themeShade="BF"/>
    </w:rPr>
  </w:style>
  <w:style w:type="paragraph" w:styleId="ab">
    <w:name w:val="Intense Quote"/>
    <w:basedOn w:val="a"/>
    <w:next w:val="a"/>
    <w:link w:val="ac"/>
    <w:uiPriority w:val="30"/>
    <w:qFormat/>
    <w:rsid w:val="00EA7D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7DF3"/>
    <w:rPr>
      <w:i/>
      <w:iCs/>
      <w:color w:val="2F5496" w:themeColor="accent1" w:themeShade="BF"/>
    </w:rPr>
  </w:style>
  <w:style w:type="character" w:styleId="ad">
    <w:name w:val="Intense Reference"/>
    <w:basedOn w:val="a0"/>
    <w:uiPriority w:val="32"/>
    <w:qFormat/>
    <w:rsid w:val="00EA7D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